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5" w:rsidRDefault="009250FE" w:rsidP="001A36D5">
      <w:pPr>
        <w:tabs>
          <w:tab w:val="left" w:pos="910"/>
        </w:tabs>
        <w:rPr>
          <w:rFonts w:ascii="Arial Narrow" w:hAnsi="Arial Narrow"/>
          <w:sz w:val="8"/>
          <w:szCs w:val="8"/>
          <w:lang w:val="en-US"/>
        </w:rPr>
      </w:pPr>
      <w:r w:rsidRPr="009250FE">
        <w:rPr>
          <w:noProof/>
        </w:rPr>
        <w:pict>
          <v:rect id="_x0000_s1032" style="position:absolute;margin-left:293.4pt;margin-top:.1pt;width:187pt;height:43.5pt;z-index:251666432" o:regroupid="1" filled="f" stroked="f">
            <v:textbox style="mso-next-textbox:#_x0000_s1032" inset="0,0,0,0">
              <w:txbxContent>
                <w:p w:rsidR="001A36D5" w:rsidRDefault="001A36D5" w:rsidP="001A36D5"/>
              </w:txbxContent>
            </v:textbox>
          </v:rect>
        </w:pict>
      </w:r>
      <w:r w:rsidRPr="009250FE">
        <w:rPr>
          <w:noProof/>
        </w:rPr>
        <w:pict>
          <v:rect id="_x0000_s1027" style="position:absolute;margin-left:7.15pt;margin-top:0;width:113.35pt;height:12.45pt;z-index:251661312;mso-position-vertical-relative:margin" o:regroupid="1" filled="f" stroked="f">
            <v:textbox inset="0,0,0,0">
              <w:txbxContent>
                <w:p w:rsidR="001A36D5" w:rsidRDefault="001A36D5" w:rsidP="001A36D5">
                  <w:pPr>
                    <w:pStyle w:val="a3"/>
                    <w:rPr>
                      <w:rFonts w:ascii="Arial" w:hAnsi="Arial"/>
                      <w:sz w:val="18"/>
                    </w:rPr>
                  </w:pPr>
                  <w:r>
                    <w:rPr>
                      <w:rFonts w:ascii="Arial" w:hAnsi="Arial"/>
                      <w:sz w:val="18"/>
                    </w:rPr>
                    <w:t>ΕΛΛΗΝΙΚΗ ΔΗΜΟΚΡΑΤΙΑ</w:t>
                  </w:r>
                </w:p>
              </w:txbxContent>
            </v:textbox>
            <w10:wrap anchory="margin"/>
          </v:rect>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9250FE" w:rsidP="001A36D5">
      <w:pPr>
        <w:tabs>
          <w:tab w:val="left" w:pos="910"/>
        </w:tabs>
        <w:rPr>
          <w:rFonts w:ascii="Arial Narrow" w:hAnsi="Arial Narrow"/>
          <w:sz w:val="8"/>
          <w:szCs w:val="8"/>
          <w:lang w:val="en-US"/>
        </w:rPr>
      </w:pPr>
      <w:r>
        <w:rPr>
          <w:rFonts w:ascii="Arial Narrow" w:hAnsi="Arial Narrow"/>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6pt;margin-top:.45pt;width:100.5pt;height:73.1pt;z-index:251662336" o:regroupid="1">
            <v:imagedata r:id="rId8" o:title="ΛΟΓΟΤΥΠΟ ΑΣΠΑΙΤΕ ΕΛΛΗΝΙΚΟ copy"/>
          </v:shape>
        </w:pict>
      </w:r>
    </w:p>
    <w:p w:rsidR="001A36D5" w:rsidRDefault="009250FE" w:rsidP="001A36D5">
      <w:pPr>
        <w:tabs>
          <w:tab w:val="left" w:pos="910"/>
        </w:tabs>
        <w:rPr>
          <w:rFonts w:ascii="Arial Narrow" w:hAnsi="Arial Narrow"/>
          <w:sz w:val="8"/>
          <w:szCs w:val="8"/>
          <w:lang w:val="en-US"/>
        </w:rPr>
      </w:pPr>
      <w:r>
        <w:rPr>
          <w:rFonts w:ascii="Arial Narrow" w:hAnsi="Arial Narrow"/>
          <w:noProof/>
          <w:sz w:val="8"/>
          <w:szCs w:val="8"/>
        </w:rPr>
        <w:pict>
          <v:rect id="_x0000_s1029" style="position:absolute;margin-left:127.9pt;margin-top:1.25pt;width:75.6pt;height:55.5pt;z-index:251663360" o:regroupid="1" filled="f" stroked="f">
            <v:textbox style="mso-next-textbox:#_x0000_s1029" inset="0,0,0,0">
              <w:txbxContent>
                <w:p w:rsidR="001A36D5" w:rsidRDefault="001A36D5"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Α</w:t>
                  </w:r>
                  <w:r>
                    <w:rPr>
                      <w:rFonts w:ascii="Franklin Gothic Medium" w:hAnsi="Franklin Gothic Medium" w:cs="Microsoft Sans Serif"/>
                      <w:color w:val="008080"/>
                      <w:sz w:val="18"/>
                    </w:rPr>
                    <w:t>ΝΩΤΑΤΗ</w:t>
                  </w:r>
                </w:p>
                <w:p w:rsidR="001A36D5" w:rsidRDefault="001A36D5"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Σ</w:t>
                  </w:r>
                  <w:r>
                    <w:rPr>
                      <w:rFonts w:ascii="Franklin Gothic Medium" w:hAnsi="Franklin Gothic Medium" w:cs="Microsoft Sans Serif"/>
                      <w:color w:val="008080"/>
                      <w:sz w:val="18"/>
                    </w:rPr>
                    <w:t>ΧΟΛΗ</w:t>
                  </w:r>
                </w:p>
                <w:p w:rsidR="001A36D5" w:rsidRDefault="001A36D5"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ΠΑΙ</w:t>
                  </w:r>
                  <w:r>
                    <w:rPr>
                      <w:rFonts w:ascii="Franklin Gothic Medium" w:hAnsi="Franklin Gothic Medium" w:cs="Microsoft Sans Serif"/>
                      <w:color w:val="008080"/>
                      <w:sz w:val="18"/>
                    </w:rPr>
                    <w:t>ΔΑΓΩΓΙΚΗΣ &amp;</w:t>
                  </w:r>
                </w:p>
                <w:p w:rsidR="001A36D5" w:rsidRDefault="001A36D5"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Τ</w:t>
                  </w:r>
                  <w:r>
                    <w:rPr>
                      <w:rFonts w:ascii="Franklin Gothic Medium" w:hAnsi="Franklin Gothic Medium" w:cs="Microsoft Sans Serif"/>
                      <w:color w:val="008080"/>
                      <w:sz w:val="18"/>
                    </w:rPr>
                    <w:t>ΕΧΝΟΛΟΓΙΚΗΣ</w:t>
                  </w:r>
                </w:p>
                <w:p w:rsidR="001A36D5" w:rsidRDefault="001A36D5" w:rsidP="001A36D5">
                  <w:pPr>
                    <w:rPr>
                      <w:rFonts w:ascii="Arial Narrow" w:hAnsi="Arial Narrow"/>
                      <w:sz w:val="16"/>
                    </w:rPr>
                  </w:pPr>
                  <w:r>
                    <w:rPr>
                      <w:rFonts w:ascii="Franklin Gothic Medium" w:hAnsi="Franklin Gothic Medium" w:cs="Microsoft Sans Serif"/>
                      <w:b/>
                      <w:color w:val="008080"/>
                      <w:sz w:val="18"/>
                    </w:rPr>
                    <w:t>Ε</w:t>
                  </w:r>
                  <w:r>
                    <w:rPr>
                      <w:rFonts w:ascii="Franklin Gothic Medium" w:hAnsi="Franklin Gothic Medium" w:cs="Microsoft Sans Serif"/>
                      <w:color w:val="008080"/>
                      <w:sz w:val="18"/>
                    </w:rPr>
                    <w:t>ΚΠΑΙΔΕΥΣΗΣ</w:t>
                  </w:r>
                </w:p>
              </w:txbxContent>
            </v:textbox>
          </v:rect>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9250FE" w:rsidP="001A36D5">
      <w:pPr>
        <w:tabs>
          <w:tab w:val="left" w:pos="910"/>
        </w:tabs>
        <w:rPr>
          <w:rFonts w:ascii="Arial Narrow" w:hAnsi="Arial Narrow"/>
          <w:sz w:val="8"/>
          <w:szCs w:val="8"/>
          <w:lang w:val="en-US"/>
        </w:rPr>
      </w:pPr>
      <w:r>
        <w:rPr>
          <w:rFonts w:ascii="Arial Narrow" w:hAnsi="Arial Narrow"/>
          <w:noProof/>
          <w:sz w:val="8"/>
          <w:szCs w:val="8"/>
        </w:rPr>
        <w:pict>
          <v:line id="_x0000_s1031" style="position:absolute;z-index:251665408;mso-position-horizontal-relative:page;mso-position-vertical-relative:page" from="68.3pt,137.1pt" to="86.7pt,137.1pt" o:regroupid="1" strokecolor="#135537" strokeweight="1.5pt">
            <w10:wrap anchorx="page" anchory="page"/>
          </v:line>
        </w:pict>
      </w:r>
      <w:r>
        <w:rPr>
          <w:rFonts w:ascii="Arial Narrow" w:hAnsi="Arial Narrow"/>
          <w:noProof/>
          <w:sz w:val="8"/>
          <w:szCs w:val="8"/>
        </w:rPr>
        <w:pict>
          <v:line id="_x0000_s1030" style="position:absolute;z-index:251664384;mso-position-horizontal-relative:page;mso-position-vertical-relative:page" from="175.55pt,137.1pt" to="549.55pt,137.1pt" o:regroupid="1" strokecolor="#135537" strokeweight="1.5pt">
            <w10:wrap anchorx="page" anchory="page"/>
          </v:line>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Pr="00C8497C" w:rsidRDefault="001A36D5" w:rsidP="001A36D5">
      <w:pPr>
        <w:tabs>
          <w:tab w:val="left" w:pos="910"/>
        </w:tabs>
        <w:rPr>
          <w:rFonts w:ascii="Arial Narrow" w:hAnsi="Arial Narrow"/>
          <w:sz w:val="8"/>
          <w:szCs w:val="8"/>
        </w:rPr>
      </w:pPr>
    </w:p>
    <w:p w:rsidR="001A36D5" w:rsidRDefault="001A36D5" w:rsidP="001A36D5">
      <w:pPr>
        <w:tabs>
          <w:tab w:val="left" w:pos="910"/>
        </w:tabs>
        <w:rPr>
          <w:rFonts w:ascii="Arial Narrow" w:hAnsi="Arial Narrow"/>
          <w:sz w:val="8"/>
          <w:szCs w:val="8"/>
          <w:lang w:val="en-US"/>
        </w:rPr>
      </w:pPr>
    </w:p>
    <w:p w:rsidR="001A36D5" w:rsidRDefault="009250FE" w:rsidP="001A36D5">
      <w:pPr>
        <w:spacing w:line="324" w:lineRule="auto"/>
        <w:rPr>
          <w:rFonts w:ascii="Tahoma" w:hAnsi="Tahoma" w:cs="Tahoma"/>
          <w:color w:val="333333"/>
          <w:sz w:val="12"/>
          <w:szCs w:val="12"/>
        </w:rPr>
      </w:pPr>
      <w:hyperlink r:id="rId9" w:tgtFrame="_blank" w:history="1">
        <w:r w:rsidR="001A36D5">
          <w:rPr>
            <w:rStyle w:val="a8"/>
            <w:rFonts w:ascii="Tahoma" w:hAnsi="Tahoma" w:cs="Tahoma"/>
            <w:color w:val="333399"/>
          </w:rPr>
          <w:t>Παράρτημα Θεσσαλονίκης</w:t>
        </w:r>
      </w:hyperlink>
      <w:r w:rsidR="00AC406E">
        <w:tab/>
      </w:r>
      <w:r w:rsidR="00AC406E">
        <w:tab/>
        <w:t xml:space="preserve">                                                </w:t>
      </w:r>
      <w:r w:rsidR="00AC406E">
        <w:tab/>
      </w:r>
      <w:r w:rsidR="00AC406E">
        <w:tab/>
      </w:r>
      <w:r w:rsidR="00AC406E">
        <w:tab/>
      </w:r>
    </w:p>
    <w:p w:rsidR="00786497" w:rsidRDefault="001A36D5" w:rsidP="001A36D5">
      <w:pPr>
        <w:spacing w:line="324" w:lineRule="auto"/>
        <w:rPr>
          <w:rFonts w:ascii="Tahoma" w:hAnsi="Tahoma" w:cs="Tahoma"/>
          <w:color w:val="333333"/>
          <w:sz w:val="16"/>
          <w:szCs w:val="16"/>
        </w:rPr>
      </w:pPr>
      <w:r>
        <w:rPr>
          <w:rFonts w:ascii="Tahoma" w:hAnsi="Tahoma" w:cs="Tahoma"/>
          <w:color w:val="333333"/>
          <w:sz w:val="16"/>
          <w:szCs w:val="16"/>
        </w:rPr>
        <w:t>Αλ. Παπαναστασίου 13 , Σχ. "Ευκλείδη"</w:t>
      </w:r>
      <w:r w:rsidR="00AC406E">
        <w:rPr>
          <w:rFonts w:ascii="Tahoma" w:hAnsi="Tahoma" w:cs="Tahoma"/>
          <w:color w:val="333333"/>
          <w:sz w:val="16"/>
          <w:szCs w:val="16"/>
        </w:rPr>
        <w:t xml:space="preserve">                                                                </w:t>
      </w:r>
    </w:p>
    <w:p w:rsidR="006D4672" w:rsidRDefault="001A36D5" w:rsidP="001A36D5">
      <w:pPr>
        <w:spacing w:line="324" w:lineRule="auto"/>
        <w:rPr>
          <w:rFonts w:ascii="Tahoma" w:hAnsi="Tahoma" w:cs="Tahoma"/>
          <w:color w:val="333333"/>
          <w:sz w:val="16"/>
          <w:szCs w:val="16"/>
        </w:rPr>
      </w:pPr>
      <w:r>
        <w:rPr>
          <w:rFonts w:ascii="Tahoma" w:hAnsi="Tahoma" w:cs="Tahoma"/>
          <w:color w:val="333333"/>
          <w:sz w:val="16"/>
          <w:szCs w:val="16"/>
        </w:rPr>
        <w:t>54639 , Θεσσαλονίκη</w:t>
      </w:r>
      <w:r w:rsidR="00AC406E">
        <w:rPr>
          <w:rFonts w:ascii="Tahoma" w:hAnsi="Tahoma" w:cs="Tahoma"/>
          <w:color w:val="333333"/>
          <w:sz w:val="16"/>
          <w:szCs w:val="16"/>
        </w:rPr>
        <w:t xml:space="preserve">   </w:t>
      </w:r>
    </w:p>
    <w:p w:rsidR="001A36D5" w:rsidRPr="007D036B" w:rsidRDefault="006D4672" w:rsidP="001A36D5">
      <w:pPr>
        <w:spacing w:line="324" w:lineRule="auto"/>
        <w:rPr>
          <w:rFonts w:ascii="Tahoma" w:hAnsi="Tahoma" w:cs="Tahoma"/>
          <w:color w:val="333333"/>
          <w:sz w:val="12"/>
          <w:szCs w:val="12"/>
        </w:rPr>
      </w:pPr>
      <w:r>
        <w:rPr>
          <w:rFonts w:ascii="Tahoma" w:hAnsi="Tahoma" w:cs="Tahoma"/>
          <w:color w:val="333333"/>
          <w:sz w:val="16"/>
          <w:szCs w:val="16"/>
        </w:rPr>
        <w:t>ΠΑΙΔΑΓΩΓΙΚΟ ΤΜΗΜΑ</w:t>
      </w:r>
      <w:r w:rsidR="00AC406E">
        <w:rPr>
          <w:rFonts w:ascii="Tahoma" w:hAnsi="Tahoma" w:cs="Tahoma"/>
          <w:color w:val="333333"/>
          <w:sz w:val="16"/>
          <w:szCs w:val="16"/>
        </w:rPr>
        <w:t xml:space="preserve">                                                         </w:t>
      </w:r>
      <w:r w:rsidR="004B1EA2">
        <w:rPr>
          <w:rFonts w:ascii="Tahoma" w:hAnsi="Tahoma" w:cs="Tahoma"/>
          <w:color w:val="333333"/>
          <w:sz w:val="16"/>
          <w:szCs w:val="16"/>
        </w:rPr>
        <w:t xml:space="preserve">                               </w:t>
      </w:r>
    </w:p>
    <w:p w:rsidR="00786497" w:rsidRPr="006D4672" w:rsidRDefault="00786497" w:rsidP="001A36D5">
      <w:pPr>
        <w:spacing w:line="324" w:lineRule="auto"/>
        <w:rPr>
          <w:rFonts w:ascii="Tahoma" w:hAnsi="Tahoma" w:cs="Tahoma"/>
          <w:color w:val="333333"/>
          <w:sz w:val="16"/>
          <w:szCs w:val="16"/>
        </w:rPr>
      </w:pPr>
      <w:r w:rsidRPr="006D4672">
        <w:rPr>
          <w:rFonts w:ascii="Tahoma" w:hAnsi="Tahoma" w:cs="Tahoma"/>
          <w:color w:val="333333"/>
          <w:sz w:val="16"/>
          <w:szCs w:val="16"/>
        </w:rPr>
        <w:t>ΠΡΟΓΡΑΜΜΑ ΜΕΤΑΠΤΥΧΙΑΚΩΝ ΣΠΟΥΔΩΝ</w:t>
      </w:r>
    </w:p>
    <w:p w:rsidR="00786497" w:rsidRPr="006D4672" w:rsidRDefault="00786497" w:rsidP="001A36D5">
      <w:pPr>
        <w:spacing w:line="324" w:lineRule="auto"/>
        <w:rPr>
          <w:rFonts w:ascii="Tahoma" w:hAnsi="Tahoma" w:cs="Tahoma"/>
          <w:color w:val="333333"/>
          <w:sz w:val="16"/>
          <w:szCs w:val="16"/>
        </w:rPr>
      </w:pPr>
      <w:r w:rsidRPr="006D4672">
        <w:rPr>
          <w:rFonts w:ascii="Tahoma" w:hAnsi="Tahoma" w:cs="Tahoma"/>
          <w:color w:val="333333"/>
          <w:sz w:val="16"/>
          <w:szCs w:val="16"/>
        </w:rPr>
        <w:t>«ΟΡΓΑΝΩΣΗ &amp; ΔΙΟΙΚΗΣΗ ΤΗΣ ΕΚΠΑΙΔΕΥΣΗΣ»</w:t>
      </w:r>
    </w:p>
    <w:p w:rsidR="001A36D5" w:rsidRPr="007D036B" w:rsidRDefault="001A36D5" w:rsidP="001A36D5">
      <w:pPr>
        <w:spacing w:line="324" w:lineRule="auto"/>
        <w:rPr>
          <w:rFonts w:ascii="Tahoma" w:hAnsi="Tahoma" w:cs="Tahoma"/>
          <w:color w:val="333333"/>
          <w:sz w:val="12"/>
          <w:szCs w:val="12"/>
        </w:rPr>
      </w:pPr>
      <w:proofErr w:type="spellStart"/>
      <w:r>
        <w:rPr>
          <w:rFonts w:ascii="Tahoma" w:hAnsi="Tahoma" w:cs="Tahoma"/>
          <w:color w:val="333333"/>
          <w:sz w:val="16"/>
          <w:szCs w:val="16"/>
        </w:rPr>
        <w:t>τηλ</w:t>
      </w:r>
      <w:proofErr w:type="spellEnd"/>
      <w:r>
        <w:rPr>
          <w:rFonts w:ascii="Tahoma" w:hAnsi="Tahoma" w:cs="Tahoma"/>
          <w:color w:val="333333"/>
          <w:sz w:val="16"/>
          <w:szCs w:val="16"/>
        </w:rPr>
        <w:t>: 2310 889205</w:t>
      </w:r>
      <w:r w:rsidR="008B11C8">
        <w:rPr>
          <w:rFonts w:ascii="Tahoma" w:hAnsi="Tahoma" w:cs="Tahoma"/>
          <w:color w:val="333333"/>
          <w:sz w:val="16"/>
          <w:szCs w:val="16"/>
        </w:rPr>
        <w:t xml:space="preserve">                                                                               </w:t>
      </w:r>
      <w:r w:rsidR="00BE439F">
        <w:rPr>
          <w:rFonts w:ascii="Tahoma" w:hAnsi="Tahoma" w:cs="Tahoma"/>
          <w:color w:val="333333"/>
          <w:sz w:val="16"/>
          <w:szCs w:val="16"/>
        </w:rPr>
        <w:t xml:space="preserve">                </w:t>
      </w:r>
    </w:p>
    <w:p w:rsidR="006D4672" w:rsidRDefault="001A36D5" w:rsidP="006D4672">
      <w:pPr>
        <w:spacing w:line="324" w:lineRule="auto"/>
      </w:pPr>
      <w:proofErr w:type="spellStart"/>
      <w:r>
        <w:rPr>
          <w:rFonts w:ascii="Tahoma" w:hAnsi="Tahoma" w:cs="Tahoma"/>
          <w:color w:val="333333"/>
          <w:sz w:val="16"/>
          <w:szCs w:val="16"/>
        </w:rPr>
        <w:t>fax</w:t>
      </w:r>
      <w:proofErr w:type="spellEnd"/>
      <w:r>
        <w:rPr>
          <w:rFonts w:ascii="Tahoma" w:hAnsi="Tahoma" w:cs="Tahoma"/>
          <w:color w:val="333333"/>
          <w:sz w:val="16"/>
          <w:szCs w:val="16"/>
        </w:rPr>
        <w:t>: 2310 842767</w:t>
      </w:r>
      <w:r w:rsidR="008B11C8">
        <w:rPr>
          <w:rFonts w:ascii="Tahoma" w:hAnsi="Tahoma" w:cs="Tahoma"/>
          <w:color w:val="333333"/>
          <w:sz w:val="16"/>
          <w:szCs w:val="16"/>
        </w:rPr>
        <w:t xml:space="preserve">              </w:t>
      </w:r>
      <w:r w:rsidR="00786497">
        <w:rPr>
          <w:rFonts w:ascii="Tahoma" w:hAnsi="Tahoma" w:cs="Tahoma"/>
          <w:color w:val="333333"/>
          <w:sz w:val="16"/>
          <w:szCs w:val="16"/>
        </w:rPr>
        <w:t xml:space="preserve">                                                                                         Θεσσαλονίκη, </w:t>
      </w:r>
      <w:proofErr w:type="spellStart"/>
      <w:r w:rsidR="00786497">
        <w:rPr>
          <w:rFonts w:ascii="Tahoma" w:hAnsi="Tahoma" w:cs="Tahoma"/>
          <w:color w:val="333333"/>
          <w:sz w:val="16"/>
          <w:szCs w:val="16"/>
        </w:rPr>
        <w:t>Μάϊος</w:t>
      </w:r>
      <w:proofErr w:type="spellEnd"/>
      <w:r w:rsidR="00786497">
        <w:rPr>
          <w:rFonts w:ascii="Tahoma" w:hAnsi="Tahoma" w:cs="Tahoma"/>
          <w:color w:val="333333"/>
          <w:sz w:val="16"/>
          <w:szCs w:val="16"/>
        </w:rPr>
        <w:t xml:space="preserve"> 2015</w:t>
      </w:r>
      <w:r w:rsidR="008B11C8">
        <w:rPr>
          <w:rFonts w:ascii="Tahoma" w:hAnsi="Tahoma" w:cs="Tahoma"/>
          <w:color w:val="333333"/>
          <w:sz w:val="16"/>
          <w:szCs w:val="16"/>
        </w:rPr>
        <w:t xml:space="preserve">                                                                                  </w:t>
      </w:r>
      <w:r w:rsidR="006D4672">
        <w:rPr>
          <w:rFonts w:ascii="Tahoma" w:hAnsi="Tahoma" w:cs="Tahoma"/>
          <w:color w:val="333333"/>
          <w:sz w:val="16"/>
          <w:szCs w:val="16"/>
        </w:rPr>
        <w:t xml:space="preserve">   </w:t>
      </w:r>
      <w:r w:rsidR="004C4C51">
        <w:rPr>
          <w:rFonts w:ascii="Tahoma" w:hAnsi="Tahoma" w:cs="Tahoma"/>
          <w:color w:val="333333"/>
          <w:sz w:val="16"/>
          <w:szCs w:val="16"/>
          <w:lang w:val="en-US"/>
        </w:rPr>
        <w:t>e</w:t>
      </w:r>
      <w:r w:rsidR="00D76419" w:rsidRPr="007D036B">
        <w:rPr>
          <w:rFonts w:ascii="Tahoma" w:hAnsi="Tahoma" w:cs="Tahoma"/>
          <w:color w:val="333333"/>
          <w:sz w:val="16"/>
          <w:szCs w:val="16"/>
        </w:rPr>
        <w:t>-</w:t>
      </w:r>
      <w:r w:rsidR="006D4672">
        <w:rPr>
          <w:rFonts w:ascii="Tahoma" w:hAnsi="Tahoma" w:cs="Tahoma"/>
          <w:color w:val="333333"/>
          <w:sz w:val="16"/>
          <w:szCs w:val="16"/>
          <w:lang w:val="en-US"/>
        </w:rPr>
        <w:t>mail</w:t>
      </w:r>
      <w:r w:rsidR="006D4672" w:rsidRPr="007D036B">
        <w:rPr>
          <w:rFonts w:ascii="Tahoma" w:hAnsi="Tahoma" w:cs="Tahoma"/>
          <w:color w:val="333333"/>
          <w:sz w:val="16"/>
          <w:szCs w:val="16"/>
        </w:rPr>
        <w:t>:</w:t>
      </w:r>
      <w:hyperlink r:id="rId10" w:history="1">
        <w:r>
          <w:rPr>
            <w:rStyle w:val="-"/>
            <w:rFonts w:ascii="Tahoma" w:hAnsi="Tahoma" w:cs="Tahoma"/>
            <w:sz w:val="16"/>
            <w:szCs w:val="16"/>
          </w:rPr>
          <w:t>aspete_thess@aspete.gr</w:t>
        </w:r>
      </w:hyperlink>
    </w:p>
    <w:p w:rsidR="008A0CD3" w:rsidRPr="006D4672" w:rsidRDefault="006D4672" w:rsidP="006D4672">
      <w:pPr>
        <w:spacing w:line="324" w:lineRule="auto"/>
      </w:pPr>
      <w:r w:rsidRPr="007D036B">
        <w:rPr>
          <w:rFonts w:ascii="Tahoma" w:hAnsi="Tahoma" w:cs="Tahoma"/>
          <w:color w:val="333333"/>
          <w:sz w:val="16"/>
          <w:szCs w:val="16"/>
        </w:rPr>
        <w:t xml:space="preserve">        </w:t>
      </w:r>
      <w:r w:rsidR="001A36D5" w:rsidRPr="006D4672">
        <w:rPr>
          <w:rFonts w:ascii="Tahoma" w:hAnsi="Tahoma" w:cs="Tahoma"/>
          <w:color w:val="333333"/>
          <w:sz w:val="16"/>
          <w:szCs w:val="16"/>
        </w:rPr>
        <w:t xml:space="preserve"> </w:t>
      </w:r>
      <w:r w:rsidR="00D76419" w:rsidRPr="007D036B">
        <w:rPr>
          <w:rFonts w:ascii="Tahoma" w:hAnsi="Tahoma" w:cs="Tahoma"/>
          <w:color w:val="333333"/>
          <w:sz w:val="16"/>
          <w:szCs w:val="16"/>
        </w:rPr>
        <w:t xml:space="preserve">  </w:t>
      </w:r>
      <w:hyperlink r:id="rId11" w:history="1">
        <w:r w:rsidR="008A0CD3" w:rsidRPr="006D4672">
          <w:rPr>
            <w:rStyle w:val="-"/>
            <w:rFonts w:ascii="Tahoma" w:hAnsi="Tahoma" w:cs="Tahoma"/>
            <w:sz w:val="16"/>
            <w:szCs w:val="16"/>
            <w:lang w:val="de-DE"/>
          </w:rPr>
          <w:t>aspeteth</w:t>
        </w:r>
        <w:r w:rsidR="008A0CD3" w:rsidRPr="006D4672">
          <w:rPr>
            <w:rStyle w:val="-"/>
            <w:rFonts w:ascii="Tahoma" w:hAnsi="Tahoma" w:cs="Tahoma"/>
            <w:sz w:val="16"/>
            <w:szCs w:val="16"/>
          </w:rPr>
          <w:t>@</w:t>
        </w:r>
        <w:r w:rsidR="008A0CD3" w:rsidRPr="006D4672">
          <w:rPr>
            <w:rStyle w:val="-"/>
            <w:rFonts w:ascii="Tahoma" w:hAnsi="Tahoma" w:cs="Tahoma"/>
            <w:sz w:val="16"/>
            <w:szCs w:val="16"/>
            <w:lang w:val="de-DE"/>
          </w:rPr>
          <w:t>otenet</w:t>
        </w:r>
        <w:r w:rsidR="008A0CD3" w:rsidRPr="006D4672">
          <w:rPr>
            <w:rStyle w:val="-"/>
            <w:rFonts w:ascii="Tahoma" w:hAnsi="Tahoma" w:cs="Tahoma"/>
            <w:sz w:val="16"/>
            <w:szCs w:val="16"/>
          </w:rPr>
          <w:t>.</w:t>
        </w:r>
        <w:r w:rsidR="008A0CD3" w:rsidRPr="006D4672">
          <w:rPr>
            <w:rStyle w:val="-"/>
            <w:rFonts w:ascii="Tahoma" w:hAnsi="Tahoma" w:cs="Tahoma"/>
            <w:sz w:val="16"/>
            <w:szCs w:val="16"/>
            <w:lang w:val="de-DE"/>
          </w:rPr>
          <w:t>gr</w:t>
        </w:r>
      </w:hyperlink>
    </w:p>
    <w:p w:rsidR="001A36D5" w:rsidRPr="002C785E" w:rsidRDefault="001A36D5" w:rsidP="001A36D5">
      <w:pPr>
        <w:spacing w:line="324" w:lineRule="auto"/>
        <w:rPr>
          <w:rFonts w:ascii="Tahoma" w:hAnsi="Tahoma" w:cs="Tahoma"/>
          <w:color w:val="333333"/>
          <w:sz w:val="12"/>
          <w:szCs w:val="12"/>
        </w:rPr>
      </w:pPr>
      <w:r>
        <w:rPr>
          <w:rFonts w:ascii="Tahoma" w:hAnsi="Tahoma" w:cs="Tahoma"/>
          <w:vanish/>
          <w:color w:val="333333"/>
          <w:sz w:val="16"/>
          <w:szCs w:val="16"/>
        </w:rPr>
        <w:t xml:space="preserve">Αυτή η διεύθυνση ηλεκτρονικού ταχυδρομείου προστατεύεται από κακόβουλη χρήση. Χρειάζεται να ενεργοποιήσετε την Javascript για να τη δείτε. </w:t>
      </w:r>
      <w:r>
        <w:rPr>
          <w:rFonts w:ascii="Tahoma" w:hAnsi="Tahoma" w:cs="Tahoma"/>
          <w:color w:val="333333"/>
          <w:sz w:val="16"/>
          <w:szCs w:val="16"/>
        </w:rPr>
        <w:t xml:space="preserve">  </w:t>
      </w:r>
      <w:r w:rsidR="00CA739E">
        <w:rPr>
          <w:rFonts w:ascii="Tahoma" w:hAnsi="Tahoma" w:cs="Tahoma"/>
          <w:color w:val="333333"/>
          <w:sz w:val="16"/>
          <w:szCs w:val="16"/>
        </w:rPr>
        <w:t xml:space="preserve">       </w:t>
      </w:r>
      <w:r w:rsidR="008B11C8">
        <w:rPr>
          <w:rFonts w:ascii="Tahoma" w:hAnsi="Tahoma" w:cs="Tahoma"/>
          <w:color w:val="333333"/>
          <w:sz w:val="16"/>
          <w:szCs w:val="16"/>
        </w:rPr>
        <w:t xml:space="preserve">                                                                       </w:t>
      </w:r>
    </w:p>
    <w:p w:rsidR="008441AB" w:rsidRPr="0015129F" w:rsidRDefault="008441AB" w:rsidP="008441AB">
      <w:pPr>
        <w:spacing w:before="120" w:after="120"/>
        <w:jc w:val="center"/>
        <w:rPr>
          <w:b/>
          <w:spacing w:val="20"/>
          <w:sz w:val="24"/>
          <w:szCs w:val="24"/>
        </w:rPr>
      </w:pPr>
      <w:r w:rsidRPr="0015129F">
        <w:rPr>
          <w:b/>
          <w:spacing w:val="20"/>
          <w:sz w:val="24"/>
          <w:szCs w:val="24"/>
        </w:rPr>
        <w:t>ΑΝΩΤΑΤΗ ΣΧΟΛΗ ΠΑΙΔΑΓΩΓΙΚΗΣ ΤΕΧΝΟΛΟΓΙΚΗΣ ΕΚΠΑΙΔΕΥΣΗΣ (Α.Σ.ΠΑΙ.Τ.Ε.)</w:t>
      </w:r>
    </w:p>
    <w:p w:rsidR="008441AB" w:rsidRPr="0015129F" w:rsidRDefault="008441AB" w:rsidP="008441AB">
      <w:pPr>
        <w:spacing w:before="120" w:after="120"/>
        <w:jc w:val="center"/>
        <w:rPr>
          <w:b/>
          <w:spacing w:val="20"/>
          <w:sz w:val="24"/>
          <w:szCs w:val="24"/>
        </w:rPr>
      </w:pPr>
      <w:r w:rsidRPr="0015129F">
        <w:rPr>
          <w:b/>
          <w:spacing w:val="20"/>
          <w:sz w:val="24"/>
          <w:szCs w:val="24"/>
        </w:rPr>
        <w:t>ΠΑΔΑΓΩΓΙΚΟ ΤΜΗΜΑ</w:t>
      </w:r>
    </w:p>
    <w:p w:rsidR="008441AB" w:rsidRPr="0015129F" w:rsidRDefault="008441AB" w:rsidP="008441AB">
      <w:pPr>
        <w:spacing w:before="120" w:after="120"/>
        <w:jc w:val="center"/>
        <w:rPr>
          <w:b/>
          <w:spacing w:val="20"/>
          <w:sz w:val="24"/>
          <w:szCs w:val="24"/>
        </w:rPr>
      </w:pPr>
      <w:r w:rsidRPr="0015129F">
        <w:rPr>
          <w:b/>
          <w:spacing w:val="20"/>
          <w:sz w:val="24"/>
          <w:szCs w:val="24"/>
        </w:rPr>
        <w:t xml:space="preserve">ΠΡΟΓΡΑΜΜΑ ΜΕΤΑΠΤΥΧΙΑΚΩΝ ΣΠΟΥΔΩΝ (Π.Μ.Σ) </w:t>
      </w:r>
    </w:p>
    <w:p w:rsidR="008441AB" w:rsidRPr="00CA739E" w:rsidRDefault="008441AB" w:rsidP="00CA739E">
      <w:pPr>
        <w:spacing w:before="120" w:after="120"/>
        <w:jc w:val="center"/>
        <w:rPr>
          <w:b/>
          <w:spacing w:val="20"/>
          <w:sz w:val="24"/>
          <w:szCs w:val="24"/>
        </w:rPr>
      </w:pPr>
      <w:r w:rsidRPr="0015129F">
        <w:rPr>
          <w:b/>
          <w:spacing w:val="20"/>
          <w:sz w:val="24"/>
          <w:szCs w:val="24"/>
        </w:rPr>
        <w:t>“ΟΡΓΑΝΩΣΗ ΚΑΙ ΔΙΟΙΚΗΣΗ ΤΗΣ ΕΚΠΑΙΔΕΥΣΗΣ”</w:t>
      </w:r>
    </w:p>
    <w:p w:rsidR="008441AB" w:rsidRPr="0015129F" w:rsidRDefault="008441AB" w:rsidP="008441AB">
      <w:pPr>
        <w:spacing w:before="120" w:after="120"/>
        <w:jc w:val="center"/>
        <w:rPr>
          <w:b/>
          <w:spacing w:val="20"/>
          <w:sz w:val="24"/>
          <w:szCs w:val="24"/>
        </w:rPr>
      </w:pPr>
      <w:r w:rsidRPr="0015129F">
        <w:rPr>
          <w:b/>
          <w:spacing w:val="20"/>
          <w:sz w:val="24"/>
          <w:szCs w:val="24"/>
        </w:rPr>
        <w:t>ΠΡΟΚΗΡΥΞΗ ΘΕΣΕΩΝ ΜΕΤΑΠΤΥΧΙΑΚΩΝ ΣΠΟΥΔΑΣΤΩΝ</w:t>
      </w:r>
    </w:p>
    <w:p w:rsidR="008441AB" w:rsidRPr="0015129F" w:rsidRDefault="008441AB" w:rsidP="008441AB">
      <w:pPr>
        <w:spacing w:before="120" w:after="120"/>
        <w:jc w:val="both"/>
        <w:rPr>
          <w:sz w:val="24"/>
          <w:szCs w:val="24"/>
        </w:rPr>
      </w:pPr>
    </w:p>
    <w:p w:rsidR="008441AB" w:rsidRPr="00CA739E" w:rsidRDefault="008441AB" w:rsidP="008441AB">
      <w:pPr>
        <w:spacing w:before="120" w:after="120"/>
        <w:jc w:val="both"/>
        <w:rPr>
          <w:b/>
          <w:sz w:val="24"/>
          <w:szCs w:val="24"/>
        </w:rPr>
      </w:pPr>
      <w:r w:rsidRPr="0015129F">
        <w:rPr>
          <w:sz w:val="24"/>
          <w:szCs w:val="24"/>
        </w:rPr>
        <w:t xml:space="preserve">Το Παιδαγωγικό Τμήμα της Α.Σ.ΠΑΙ.Τ.Ε. καλεί τους ενδιαφερόμενους να καταθέσουν αίτηση </w:t>
      </w:r>
      <w:r w:rsidR="00CA739E">
        <w:rPr>
          <w:sz w:val="24"/>
          <w:szCs w:val="24"/>
        </w:rPr>
        <w:t xml:space="preserve">και φάκελο υποψηφιότητας </w:t>
      </w:r>
      <w:r w:rsidRPr="0015129F">
        <w:rPr>
          <w:sz w:val="24"/>
          <w:szCs w:val="24"/>
        </w:rPr>
        <w:t xml:space="preserve">για τριάντα πέντε (35) θέσεις μεταπτυχιακών σπουδαστών στην </w:t>
      </w:r>
      <w:r w:rsidRPr="0015129F">
        <w:rPr>
          <w:b/>
          <w:sz w:val="24"/>
          <w:szCs w:val="24"/>
        </w:rPr>
        <w:t>Οργάνωση και Διοίκηση της Εκπαίδευσης</w:t>
      </w:r>
      <w:r w:rsidRPr="0015129F">
        <w:rPr>
          <w:sz w:val="24"/>
          <w:szCs w:val="24"/>
        </w:rPr>
        <w:t xml:space="preserve"> (Εκπαιδευτικό Μάνατζμεντ)</w:t>
      </w:r>
      <w:r w:rsidR="00CA739E">
        <w:rPr>
          <w:sz w:val="24"/>
          <w:szCs w:val="24"/>
        </w:rPr>
        <w:t xml:space="preserve"> </w:t>
      </w:r>
      <w:r w:rsidR="00E440E7" w:rsidRPr="007D036B">
        <w:rPr>
          <w:b/>
          <w:sz w:val="24"/>
          <w:szCs w:val="24"/>
        </w:rPr>
        <w:t>από</w:t>
      </w:r>
      <w:r w:rsidR="007D036B">
        <w:rPr>
          <w:b/>
          <w:sz w:val="24"/>
          <w:szCs w:val="24"/>
        </w:rPr>
        <w:t xml:space="preserve"> 19 Μαΐου</w:t>
      </w:r>
      <w:r w:rsidR="00E440E7">
        <w:rPr>
          <w:sz w:val="24"/>
          <w:szCs w:val="24"/>
        </w:rPr>
        <w:t xml:space="preserve"> </w:t>
      </w:r>
      <w:r w:rsidR="00CA739E" w:rsidRPr="00CA739E">
        <w:rPr>
          <w:b/>
          <w:sz w:val="24"/>
          <w:szCs w:val="24"/>
        </w:rPr>
        <w:t xml:space="preserve">μέχρι και τις </w:t>
      </w:r>
      <w:r w:rsidR="007D036B">
        <w:rPr>
          <w:b/>
          <w:sz w:val="24"/>
          <w:szCs w:val="24"/>
        </w:rPr>
        <w:t>10</w:t>
      </w:r>
      <w:r w:rsidR="00CA739E" w:rsidRPr="00CA739E">
        <w:rPr>
          <w:b/>
          <w:sz w:val="24"/>
          <w:szCs w:val="24"/>
        </w:rPr>
        <w:t xml:space="preserve"> Αυγούστου 2015</w:t>
      </w:r>
      <w:r w:rsidRPr="00CA739E">
        <w:rPr>
          <w:b/>
          <w:sz w:val="24"/>
          <w:szCs w:val="24"/>
        </w:rPr>
        <w:t xml:space="preserve">. </w:t>
      </w:r>
    </w:p>
    <w:p w:rsidR="008441AB" w:rsidRPr="0015129F" w:rsidRDefault="008441AB" w:rsidP="008441AB">
      <w:pPr>
        <w:spacing w:before="120" w:after="120"/>
        <w:jc w:val="both"/>
        <w:rPr>
          <w:sz w:val="24"/>
          <w:szCs w:val="24"/>
        </w:rPr>
      </w:pPr>
      <w:r>
        <w:rPr>
          <w:sz w:val="24"/>
          <w:szCs w:val="24"/>
        </w:rPr>
        <w:t>Τ</w:t>
      </w:r>
      <w:r w:rsidRPr="0015129F">
        <w:rPr>
          <w:sz w:val="24"/>
          <w:szCs w:val="24"/>
        </w:rPr>
        <w:t>ο Π</w:t>
      </w:r>
      <w:r>
        <w:rPr>
          <w:sz w:val="24"/>
          <w:szCs w:val="24"/>
        </w:rPr>
        <w:t>.</w:t>
      </w:r>
      <w:r w:rsidRPr="0015129F">
        <w:rPr>
          <w:sz w:val="24"/>
          <w:szCs w:val="24"/>
        </w:rPr>
        <w:t>Μ</w:t>
      </w:r>
      <w:r>
        <w:rPr>
          <w:sz w:val="24"/>
          <w:szCs w:val="24"/>
        </w:rPr>
        <w:t>.</w:t>
      </w:r>
      <w:r w:rsidRPr="0015129F">
        <w:rPr>
          <w:sz w:val="24"/>
          <w:szCs w:val="24"/>
        </w:rPr>
        <w:t>Σ</w:t>
      </w:r>
      <w:r>
        <w:rPr>
          <w:sz w:val="24"/>
          <w:szCs w:val="24"/>
        </w:rPr>
        <w:t>.</w:t>
      </w:r>
      <w:r w:rsidRPr="0015129F">
        <w:rPr>
          <w:sz w:val="24"/>
          <w:szCs w:val="24"/>
        </w:rPr>
        <w:t xml:space="preserve"> απευθύνεται σε στελέχη της εκπαίδευσης και σε εκπαιδευτικούς όλων των βαθμίδων και όλων των ειδικοτήτων, σε πτυχιούχους των ΑΕΙ (Πανεπιστήμιο, Πολυτεχνείο, ΑΣΠΑΙΤΕ, ΤΕΙ) της ημεδαπής και σε πτυχιούχους άλλων ομοταγών Ανωτάτων Ιδρυμάτων της αλλοδαπής. </w:t>
      </w:r>
    </w:p>
    <w:p w:rsidR="008441AB" w:rsidRPr="0015129F" w:rsidRDefault="008441AB" w:rsidP="008441AB">
      <w:pPr>
        <w:spacing w:before="120" w:after="120"/>
        <w:jc w:val="both"/>
        <w:rPr>
          <w:sz w:val="24"/>
          <w:szCs w:val="24"/>
        </w:rPr>
      </w:pPr>
      <w:r w:rsidRPr="0015129F">
        <w:rPr>
          <w:sz w:val="24"/>
          <w:szCs w:val="24"/>
        </w:rPr>
        <w:t xml:space="preserve">Το Πρόγραμμα Μεταπτυχιακών Σπουδών (Π.Μ.Σ.) του Παιδαγωγικού Τμήματος της Α.Σ.ΠΑΙ.Τ.Ε. έχει ως αντικείμενο των παροχή εκπαίδευσης υψηλού επιπέδου στις Επιστήμες της Αγωγής επιδιώκοντας οι πτυχιούχοι του να εξοικειωθούν και να εδραιώσουν ισχυρό επιστημονικό υπόβαθρο σε καινοτομίες των Επιστημών της Αγωγής και ιδιαίτερα στην σχολική ηγεσία, οργάνωση και διαχείριση, καθώς και στη δημιουργία πρωτοποριακών διοικητικών εκπαιδευτικών μοντέλων. Περαιτέρω, να συμβάλει στην προαγωγή της έρευνας και στη δημιουργία νέων καινοτόμων γνώσεων και δεξιοτήτων. Ειδικότερα επιδιώκει: </w:t>
      </w:r>
    </w:p>
    <w:p w:rsidR="008441AB" w:rsidRPr="0015129F" w:rsidRDefault="008441AB" w:rsidP="008441AB">
      <w:pPr>
        <w:pStyle w:val="a9"/>
        <w:numPr>
          <w:ilvl w:val="0"/>
          <w:numId w:val="11"/>
        </w:numPr>
        <w:spacing w:before="120" w:after="120" w:line="240" w:lineRule="auto"/>
        <w:jc w:val="both"/>
        <w:rPr>
          <w:rFonts w:ascii="Times New Roman" w:hAnsi="Times New Roman"/>
          <w:sz w:val="24"/>
          <w:szCs w:val="24"/>
        </w:rPr>
      </w:pPr>
      <w:r w:rsidRPr="0015129F">
        <w:rPr>
          <w:rFonts w:ascii="Times New Roman" w:hAnsi="Times New Roman"/>
          <w:sz w:val="24"/>
          <w:szCs w:val="24"/>
        </w:rPr>
        <w:t>την εξασφάλιση Διευθυντικών Στελεχών Διοίκησης στην Πρωτοβάθμια, Δευτεροβάθμια και Τριτοβάθμια Εκπαίδευση</w:t>
      </w:r>
      <w:r>
        <w:rPr>
          <w:rFonts w:ascii="Times New Roman" w:hAnsi="Times New Roman"/>
          <w:sz w:val="24"/>
          <w:szCs w:val="24"/>
        </w:rPr>
        <w:t>,</w:t>
      </w:r>
    </w:p>
    <w:p w:rsidR="00CA739E" w:rsidRPr="00CA739E" w:rsidRDefault="008441AB" w:rsidP="00CA739E">
      <w:pPr>
        <w:pStyle w:val="a9"/>
        <w:numPr>
          <w:ilvl w:val="0"/>
          <w:numId w:val="11"/>
        </w:numPr>
        <w:spacing w:before="120" w:after="120" w:line="240" w:lineRule="auto"/>
        <w:jc w:val="both"/>
        <w:rPr>
          <w:rFonts w:ascii="Times New Roman" w:hAnsi="Times New Roman"/>
          <w:sz w:val="24"/>
          <w:szCs w:val="24"/>
        </w:rPr>
      </w:pPr>
      <w:r w:rsidRPr="0015129F">
        <w:rPr>
          <w:rFonts w:ascii="Times New Roman" w:hAnsi="Times New Roman"/>
          <w:sz w:val="24"/>
          <w:szCs w:val="24"/>
        </w:rPr>
        <w:t>την προετοιμασία και κατάρτιση εκπαιδευτικών στελεχών ανωτέρου βαθμού και επιπέδου.</w:t>
      </w:r>
    </w:p>
    <w:p w:rsidR="008441AB" w:rsidRPr="00972CC9" w:rsidRDefault="008441AB" w:rsidP="00CA739E">
      <w:pPr>
        <w:spacing w:before="120" w:after="120"/>
        <w:jc w:val="center"/>
        <w:rPr>
          <w:b/>
          <w:sz w:val="24"/>
          <w:szCs w:val="24"/>
        </w:rPr>
      </w:pPr>
      <w:r w:rsidRPr="00972CC9">
        <w:rPr>
          <w:b/>
          <w:sz w:val="24"/>
          <w:szCs w:val="24"/>
        </w:rPr>
        <w:t xml:space="preserve">Βασικοί </w:t>
      </w:r>
      <w:r w:rsidR="00972CC9">
        <w:rPr>
          <w:b/>
          <w:sz w:val="24"/>
          <w:szCs w:val="24"/>
        </w:rPr>
        <w:t>Σ</w:t>
      </w:r>
      <w:r w:rsidRPr="00972CC9">
        <w:rPr>
          <w:b/>
          <w:sz w:val="24"/>
          <w:szCs w:val="24"/>
        </w:rPr>
        <w:t>κοποί του Προγράμματος</w:t>
      </w:r>
    </w:p>
    <w:p w:rsidR="008441AB" w:rsidRPr="0015129F" w:rsidRDefault="008441AB" w:rsidP="008441AB">
      <w:pPr>
        <w:pStyle w:val="10"/>
        <w:numPr>
          <w:ilvl w:val="0"/>
          <w:numId w:val="10"/>
        </w:numPr>
        <w:spacing w:before="120" w:after="120" w:line="240" w:lineRule="auto"/>
        <w:ind w:left="0" w:hanging="357"/>
        <w:contextualSpacing w:val="0"/>
        <w:jc w:val="both"/>
        <w:rPr>
          <w:rFonts w:ascii="Times New Roman" w:hAnsi="Times New Roman"/>
          <w:sz w:val="24"/>
          <w:szCs w:val="24"/>
        </w:rPr>
      </w:pPr>
      <w:r w:rsidRPr="0015129F">
        <w:rPr>
          <w:rFonts w:ascii="Times New Roman" w:hAnsi="Times New Roman"/>
          <w:sz w:val="24"/>
          <w:szCs w:val="24"/>
        </w:rPr>
        <w:t>Η συνθετική προσέγγιση θεωρίας, επιστημονικής μεθοδολογίας και στρατηγικών για την παραγωγή εφαρμοστέων οργανωτικών και διοικητικών μοντέλων, εκπαιδευτικών πολιτικών και εκπαιδευτικών δράσεων.</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lastRenderedPageBreak/>
        <w:t>Η ενίσχυση των γνώσεων και των εμπειριών για τη διδασκαλία, την ηγεσία, την οργάνωση και τη διαχείριση καινοτομιών στη σχολική μονάδα.</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 xml:space="preserve">Η αξιοποίηση των σύγχρονων διεθνών ερευνητικών ευρημάτων σχετικά με την εκπαιδευτική οργάνωση, διαχείριση και καθοδήγηση ανθρώπινου δυναμικού και την ενσωμάτωση νέων εκπαιδευτικών πολιτικών και πρακτικών στην εκπαίδευση. </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βελτίωση της κατανόησης των πρακτικών ηγεσίας σε κοινωνικό, πολιτισμικό και θεσμικό επίπεδο.</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αξιοποίηση των ΤΠΕ σχετικά με τις δυνατότητες χρήσης τους για την αποτελεσματικότερη οργάνωση και διοίκηση των σχολικών μονάδων.</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 xml:space="preserve">Η εξοικείωση και κριτική θεώρηση σειράς πρακτικών για τη διαχείριση κρίσεων και προβλημάτων συμπεριφοράς στη σχολική μονάδα και στην εκπαιδευτική κοινότητα. </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κατανόηση της σημασίας και του ρόλου της αξιολόγησης για την οργάνωση του μαθησιακού και κοινωνικού περιβάλλοντος</w:t>
      </w:r>
      <w:r w:rsidR="00990D2B">
        <w:rPr>
          <w:rFonts w:ascii="Times New Roman" w:hAnsi="Times New Roman"/>
          <w:sz w:val="24"/>
          <w:szCs w:val="24"/>
        </w:rPr>
        <w:t xml:space="preserve">, καθώς </w:t>
      </w:r>
      <w:r w:rsidRPr="0015129F">
        <w:rPr>
          <w:rFonts w:ascii="Times New Roman" w:hAnsi="Times New Roman"/>
          <w:sz w:val="24"/>
          <w:szCs w:val="24"/>
        </w:rPr>
        <w:t xml:space="preserve"> και </w:t>
      </w:r>
      <w:r w:rsidR="00990D2B">
        <w:rPr>
          <w:rFonts w:ascii="Times New Roman" w:hAnsi="Times New Roman"/>
          <w:sz w:val="24"/>
          <w:szCs w:val="24"/>
        </w:rPr>
        <w:t>η διασφάλιση</w:t>
      </w:r>
      <w:r w:rsidRPr="0015129F">
        <w:rPr>
          <w:rFonts w:ascii="Times New Roman" w:hAnsi="Times New Roman"/>
          <w:sz w:val="24"/>
          <w:szCs w:val="24"/>
        </w:rPr>
        <w:t xml:space="preserve"> της εκπαιδευτικής ποιότητας των σχολικών μονάδων.</w:t>
      </w:r>
    </w:p>
    <w:p w:rsidR="008441AB" w:rsidRPr="0015129F" w:rsidRDefault="008441AB" w:rsidP="008441AB">
      <w:pPr>
        <w:pStyle w:val="Default"/>
        <w:spacing w:before="120" w:after="120"/>
        <w:jc w:val="center"/>
        <w:rPr>
          <w:b/>
          <w:color w:val="auto"/>
        </w:rPr>
      </w:pPr>
      <w:r w:rsidRPr="0015129F">
        <w:rPr>
          <w:b/>
          <w:color w:val="auto"/>
        </w:rPr>
        <w:t>Πρόγραμμα Σπουδών</w:t>
      </w:r>
    </w:p>
    <w:p w:rsidR="008441AB" w:rsidRPr="0015129F" w:rsidRDefault="008441AB" w:rsidP="008441AB">
      <w:pPr>
        <w:pStyle w:val="Default"/>
        <w:spacing w:before="120" w:after="120"/>
        <w:jc w:val="both"/>
        <w:rPr>
          <w:color w:val="auto"/>
        </w:rPr>
      </w:pPr>
      <w:r w:rsidRPr="0015129F">
        <w:rPr>
          <w:color w:val="auto"/>
        </w:rPr>
        <w:t xml:space="preserve">Για την απονομή του τίτλου </w:t>
      </w:r>
      <w:r w:rsidRPr="0015129F">
        <w:rPr>
          <w:color w:val="auto"/>
          <w:lang w:val="en-US"/>
        </w:rPr>
        <w:t>Master</w:t>
      </w:r>
      <w:r w:rsidRPr="0015129F">
        <w:rPr>
          <w:color w:val="auto"/>
        </w:rPr>
        <w:t xml:space="preserve"> του Μ.Δ.Ε απαιτείται η συγκέντρωση 120 πιστωτικών μονάδων (ECTS),  όπως φαίνεται στον πίνακα που ακολουθεί. </w:t>
      </w:r>
    </w:p>
    <w:p w:rsidR="008441AB" w:rsidRDefault="008441AB" w:rsidP="008441AB">
      <w:pPr>
        <w:pStyle w:val="Default"/>
        <w:spacing w:before="120" w:after="120"/>
        <w:jc w:val="both"/>
        <w:rPr>
          <w:color w:val="auto"/>
        </w:rPr>
      </w:pPr>
      <w:r w:rsidRPr="0015129F">
        <w:rPr>
          <w:color w:val="auto"/>
        </w:rPr>
        <w:t xml:space="preserve">Στο Π.Μ.Σ. προσφέρονται 9 μαθήματα, των οποίων οι τίτλοι δίνονται στον παρακάτω πίνακα. Στα τρία πρώτα εξάμηνα προσφέρονται τρία (3) μαθήματα κατά εξάμηνο και είναι όλα υποχρεωτικά. Στο τέταρτο εξάμηνο εκπονείται η διπλωματική ερευνητική εργασία, η οποία είναι επίσης υποχρεωτική. Επίσης, υποχρεωτικό χαρακτήρα έχουν και μονοήμερες ή διήμερες </w:t>
      </w:r>
      <w:proofErr w:type="spellStart"/>
      <w:r w:rsidRPr="0015129F">
        <w:rPr>
          <w:color w:val="auto"/>
        </w:rPr>
        <w:t>σεμιναριακές</w:t>
      </w:r>
      <w:proofErr w:type="spellEnd"/>
      <w:r w:rsidRPr="0015129F">
        <w:rPr>
          <w:color w:val="auto"/>
        </w:rPr>
        <w:t xml:space="preserve"> εκδηλώσεις καθώς και πρακτικές ασκήσεις που μπορεί να αποτελούν συνοδευτικό μέρος του προγράμματος.</w:t>
      </w:r>
      <w:r>
        <w:rPr>
          <w:color w:val="auto"/>
        </w:rPr>
        <w:t xml:space="preserve"> Οι εκδηλώσεις αυτές έχουν ως στόχο την κάλυψη επίκαιρων θεμάτων ή την εμβάθυνση επιστημονικών ενοτήτων και είναι δυνατόν να υποσημειώνονται στο πιστοποιητικό αποφοίτησης. </w:t>
      </w:r>
    </w:p>
    <w:p w:rsidR="008441AB" w:rsidRPr="0015129F" w:rsidRDefault="008441AB" w:rsidP="008441AB">
      <w:pPr>
        <w:pStyle w:val="Default"/>
        <w:spacing w:before="120" w:after="120"/>
        <w:jc w:val="both"/>
        <w:rPr>
          <w:b/>
          <w:color w:val="auto"/>
        </w:rPr>
      </w:pPr>
      <w:r w:rsidRPr="0015129F">
        <w:rPr>
          <w:b/>
          <w:color w:val="auto"/>
        </w:rPr>
        <w:t xml:space="preserve">Μαθήματα: </w:t>
      </w:r>
    </w:p>
    <w:p w:rsidR="008441AB" w:rsidRPr="007D036B" w:rsidRDefault="008441AB" w:rsidP="008441AB">
      <w:pPr>
        <w:pStyle w:val="Default"/>
        <w:spacing w:before="120" w:after="120"/>
        <w:jc w:val="both"/>
        <w:rPr>
          <w:color w:val="auto"/>
        </w:rPr>
      </w:pPr>
      <w:r w:rsidRPr="0015129F">
        <w:rPr>
          <w:color w:val="auto"/>
        </w:rPr>
        <w:t>Κάθε μάθημα μπορεί να αποτελεί μια ολοκληρωμένη ενότητα, αλλά μπορεί να είναι και το σύνολο δύο ή και περισσοτέρων συναφών ενοτήτων.</w:t>
      </w:r>
    </w:p>
    <w:p w:rsidR="008441AB" w:rsidRPr="0015129F" w:rsidRDefault="008441AB" w:rsidP="008441AB">
      <w:pPr>
        <w:pStyle w:val="Default"/>
        <w:spacing w:before="120" w:after="120"/>
        <w:jc w:val="both"/>
        <w:rPr>
          <w:b/>
          <w:bCs/>
          <w:color w:val="auto"/>
        </w:rPr>
      </w:pPr>
      <w:r w:rsidRPr="0015129F">
        <w:rPr>
          <w:b/>
          <w:bCs/>
          <w:color w:val="auto"/>
        </w:rPr>
        <w:t>Συνοπτικός πίνακας μαθημάτων</w:t>
      </w:r>
    </w:p>
    <w:tbl>
      <w:tblPr>
        <w:tblW w:w="8364" w:type="dxa"/>
        <w:tblInd w:w="10" w:type="dxa"/>
        <w:tblCellMar>
          <w:left w:w="0" w:type="dxa"/>
          <w:right w:w="0" w:type="dxa"/>
        </w:tblCellMar>
        <w:tblLook w:val="00A0"/>
      </w:tblPr>
      <w:tblGrid>
        <w:gridCol w:w="720"/>
        <w:gridCol w:w="2766"/>
        <w:gridCol w:w="1060"/>
        <w:gridCol w:w="1266"/>
        <w:gridCol w:w="1276"/>
        <w:gridCol w:w="1276"/>
      </w:tblGrid>
      <w:tr w:rsidR="008441AB" w:rsidRPr="0015129F" w:rsidTr="0016509F">
        <w:tc>
          <w:tcPr>
            <w:tcW w:w="720" w:type="dxa"/>
            <w:tcBorders>
              <w:top w:val="single" w:sz="8" w:space="0" w:color="000000"/>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rPr>
                <w:b/>
                <w:bCs/>
              </w:rPr>
            </w:pPr>
            <w:r w:rsidRPr="00BB51C1">
              <w:rPr>
                <w:b/>
                <w:bCs/>
              </w:rPr>
              <w:t>Α/Α</w:t>
            </w:r>
          </w:p>
        </w:tc>
        <w:tc>
          <w:tcPr>
            <w:tcW w:w="2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rPr>
                <w:b/>
                <w:bCs/>
              </w:rPr>
              <w:t>Μάθημα</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rPr>
                <w:b/>
                <w:bCs/>
              </w:rPr>
              <w:t>Α΄ εξάμηνο</w:t>
            </w: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rPr>
                <w:b/>
                <w:bCs/>
              </w:rPr>
              <w:t>Β΄ εξάμηνο</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
                <w:bCs/>
              </w:rPr>
            </w:pPr>
            <w:r w:rsidRPr="00BB51C1">
              <w:rPr>
                <w:b/>
                <w:bCs/>
              </w:rPr>
              <w:t>Γ΄ εξάμηνο</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rPr>
                <w:b/>
                <w:bCs/>
              </w:rPr>
              <w:t>Πιστωτικές μονάδες</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1</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Μεθοδολογία εκπαιδευτικής έρευνας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rPr>
                <w:bCs/>
              </w:rPr>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2</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Εκπαιδευτική διοίκηση και διοίκηση σχολικών οργανισμών</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rPr>
                <w:bCs/>
              </w:rPr>
              <w:t>10</w:t>
            </w:r>
          </w:p>
        </w:tc>
      </w:tr>
      <w:tr w:rsidR="008441AB" w:rsidRPr="0015129F" w:rsidTr="0016509F">
        <w:trPr>
          <w:trHeight w:hRule="exact" w:val="432"/>
        </w:trPr>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3</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Διασφάλιση ποιότητας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rPr>
                <w:bCs/>
              </w:rPr>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4</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 xml:space="preserve">Διαχείριση προβλημάτων συμπεριφοράς στο σχολικό περιβάλλον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rPr>
                <w:bCs/>
              </w:rPr>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5</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Ανάπτυξη και διαχείριση καινοτομιών στην σχολική μονάδα</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 w:val="left" w:pos="185"/>
              </w:tabs>
              <w:jc w:val="center"/>
            </w:pPr>
            <w:r w:rsidRPr="00BB51C1">
              <w:rPr>
                <w:bCs/>
              </w:rPr>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6</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Αξιολόγηση -</w:t>
            </w:r>
            <w:r>
              <w:t xml:space="preserve"> </w:t>
            </w:r>
            <w:proofErr w:type="spellStart"/>
            <w:r w:rsidRPr="00BB51C1">
              <w:t>Αυτοαξιολόγηση</w:t>
            </w:r>
            <w:proofErr w:type="spellEnd"/>
            <w:r w:rsidRPr="00BB51C1">
              <w:t xml:space="preserve"> Σχολικής μονάδας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7</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Εφαρμογές των νέων τεχνολογιών στη διοίκηση της εκπαίδευσης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3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10</w:t>
            </w:r>
          </w:p>
        </w:tc>
      </w:tr>
      <w:tr w:rsidR="008441AB" w:rsidRPr="0015129F" w:rsidTr="0016509F">
        <w:tc>
          <w:tcPr>
            <w:tcW w:w="720" w:type="dxa"/>
            <w:tcBorders>
              <w:top w:val="single" w:sz="8" w:space="0" w:color="000000"/>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8</w:t>
            </w:r>
          </w:p>
        </w:tc>
        <w:tc>
          <w:tcPr>
            <w:tcW w:w="2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Εκπαιδευτική πολιτική</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9</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 xml:space="preserve">Ανάπτυξη ηγετικών δεξιοτήτων στην εκπαίδευση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r w:rsidRPr="00BB51C1">
              <w:t>3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10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pPr>
            <w:r w:rsidRPr="00BB51C1">
              <w:t>10</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pPr>
            <w:r w:rsidRPr="00BB51C1">
              <w:t>Διπλωματική εργασία</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pPr>
            <w:r w:rsidRPr="00BB51C1">
              <w:t>30</w:t>
            </w:r>
          </w:p>
        </w:tc>
      </w:tr>
      <w:tr w:rsidR="008441AB" w:rsidRPr="0015129F" w:rsidTr="0016509F">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16509F">
            <w:pPr>
              <w:tabs>
                <w:tab w:val="num" w:pos="0"/>
              </w:tabs>
              <w:jc w:val="center"/>
              <w:rPr>
                <w:b/>
              </w:rPr>
            </w:pP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154"/>
              </w:tabs>
              <w:rPr>
                <w:b/>
              </w:rPr>
            </w:pPr>
            <w:r w:rsidRPr="00BB51C1">
              <w:rPr>
                <w:b/>
              </w:rPr>
              <w:t>ΣΥΝΟΛΟ ΩΡΕΣ - ΦΕ - ΠΜ</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rPr>
                <w:b/>
                <w:bCs/>
              </w:rPr>
              <w:t>9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16509F">
            <w:pPr>
              <w:tabs>
                <w:tab w:val="num" w:pos="0"/>
              </w:tabs>
              <w:jc w:val="center"/>
            </w:pPr>
            <w:r w:rsidRPr="00BB51C1">
              <w:rPr>
                <w:b/>
                <w:bCs/>
              </w:rPr>
              <w:t>9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16509F">
            <w:pPr>
              <w:tabs>
                <w:tab w:val="num" w:pos="0"/>
              </w:tabs>
              <w:jc w:val="center"/>
              <w:rPr>
                <w:b/>
              </w:rPr>
            </w:pPr>
            <w:r w:rsidRPr="00BB51C1">
              <w:rPr>
                <w:b/>
                <w:bCs/>
              </w:rPr>
              <w:t>9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16509F">
            <w:pPr>
              <w:tabs>
                <w:tab w:val="num" w:pos="0"/>
              </w:tabs>
              <w:jc w:val="center"/>
              <w:rPr>
                <w:b/>
                <w:lang w:val="en-US"/>
              </w:rPr>
            </w:pPr>
            <w:r w:rsidRPr="00BB51C1">
              <w:rPr>
                <w:b/>
              </w:rPr>
              <w:t>120</w:t>
            </w:r>
          </w:p>
        </w:tc>
      </w:tr>
    </w:tbl>
    <w:p w:rsidR="008441AB" w:rsidRPr="0015129F" w:rsidRDefault="008441AB" w:rsidP="008441AB">
      <w:pPr>
        <w:spacing w:before="120" w:after="120"/>
        <w:jc w:val="center"/>
        <w:rPr>
          <w:b/>
          <w:sz w:val="24"/>
          <w:szCs w:val="24"/>
        </w:rPr>
      </w:pPr>
      <w:r w:rsidRPr="0015129F">
        <w:rPr>
          <w:b/>
          <w:sz w:val="24"/>
          <w:szCs w:val="24"/>
        </w:rPr>
        <w:t>Προϋποθέσεις Πρόσβασης</w:t>
      </w:r>
    </w:p>
    <w:p w:rsidR="00423828" w:rsidRDefault="008441AB" w:rsidP="008441AB">
      <w:pPr>
        <w:spacing w:before="120" w:after="120"/>
        <w:jc w:val="both"/>
        <w:rPr>
          <w:sz w:val="24"/>
          <w:szCs w:val="24"/>
        </w:rPr>
      </w:pPr>
      <w:r w:rsidRPr="0015129F">
        <w:rPr>
          <w:sz w:val="24"/>
          <w:szCs w:val="24"/>
        </w:rPr>
        <w:lastRenderedPageBreak/>
        <w:t>Οι προϋ</w:t>
      </w:r>
      <w:r w:rsidR="00423828">
        <w:rPr>
          <w:sz w:val="24"/>
          <w:szCs w:val="24"/>
        </w:rPr>
        <w:t>ποθέσεις πρόσβασης στο Π.Μ.Σ. «Ο</w:t>
      </w:r>
      <w:r w:rsidRPr="0015129F">
        <w:rPr>
          <w:sz w:val="24"/>
          <w:szCs w:val="24"/>
        </w:rPr>
        <w:t>ργάνωση και Διοίκηση της Εκπαίδευσης» είναι</w:t>
      </w:r>
      <w:r w:rsidR="00423828" w:rsidRPr="007D036B">
        <w:rPr>
          <w:sz w:val="24"/>
          <w:szCs w:val="24"/>
        </w:rPr>
        <w:t>:</w:t>
      </w:r>
      <w:r w:rsidRPr="0015129F">
        <w:rPr>
          <w:sz w:val="24"/>
          <w:szCs w:val="24"/>
        </w:rPr>
        <w:t xml:space="preserve"> </w:t>
      </w:r>
    </w:p>
    <w:p w:rsidR="008441AB" w:rsidRPr="0015129F" w:rsidRDefault="00423828" w:rsidP="008441AB">
      <w:pPr>
        <w:spacing w:before="120" w:after="120"/>
        <w:jc w:val="both"/>
        <w:rPr>
          <w:sz w:val="24"/>
          <w:szCs w:val="24"/>
        </w:rPr>
      </w:pPr>
      <w:r>
        <w:rPr>
          <w:sz w:val="24"/>
          <w:szCs w:val="24"/>
        </w:rPr>
        <w:t>α) Η</w:t>
      </w:r>
      <w:r w:rsidR="008441AB" w:rsidRPr="0015129F">
        <w:rPr>
          <w:sz w:val="24"/>
          <w:szCs w:val="24"/>
        </w:rPr>
        <w:t xml:space="preserve"> κατοχή πτυχίου Ανώτατου Εκπαιδευτικού Ιδρύματος (Α.Ε.Ι.), ελληνικού ή ξένου, σε οποιαδήποτε κατεύθυνση Α.Ε.Ι. ή Τ.Ε.Ι. ή ομοταγών ιδρυμάτων της αλλοδαπής αφού όμως προσκομίσουν την ισοτιμία του ακαδημαϊκού τίτλου τους από το αρμόδιο όργανο (Δ.Ο.Α.Τ.Α.Π. ή άλλο).</w:t>
      </w:r>
    </w:p>
    <w:p w:rsidR="008441AB" w:rsidRPr="0015129F" w:rsidRDefault="008441AB" w:rsidP="008441AB">
      <w:pPr>
        <w:spacing w:before="120" w:after="120"/>
        <w:jc w:val="both"/>
        <w:rPr>
          <w:sz w:val="24"/>
          <w:szCs w:val="24"/>
        </w:rPr>
      </w:pPr>
      <w:r w:rsidRPr="0015129F">
        <w:rPr>
          <w:sz w:val="24"/>
          <w:szCs w:val="24"/>
        </w:rPr>
        <w:t xml:space="preserve">β) Η γνώση ξένης Γλώσσας. </w:t>
      </w:r>
    </w:p>
    <w:p w:rsidR="008441AB" w:rsidRPr="0015129F" w:rsidRDefault="008441AB" w:rsidP="008441AB">
      <w:pPr>
        <w:spacing w:before="120" w:after="120"/>
        <w:jc w:val="both"/>
        <w:rPr>
          <w:sz w:val="24"/>
          <w:szCs w:val="24"/>
        </w:rPr>
      </w:pPr>
      <w:r w:rsidRPr="0015129F">
        <w:rPr>
          <w:sz w:val="24"/>
          <w:szCs w:val="24"/>
        </w:rPr>
        <w:t xml:space="preserve">γ) Ειδικά κριτήρια </w:t>
      </w:r>
      <w:proofErr w:type="spellStart"/>
      <w:r w:rsidRPr="0015129F">
        <w:rPr>
          <w:sz w:val="24"/>
          <w:szCs w:val="24"/>
        </w:rPr>
        <w:t>επιλεξιμότητας</w:t>
      </w:r>
      <w:proofErr w:type="spellEnd"/>
      <w:r w:rsidRPr="0015129F">
        <w:rPr>
          <w:sz w:val="24"/>
          <w:szCs w:val="24"/>
        </w:rPr>
        <w:t xml:space="preserve"> </w:t>
      </w:r>
      <w:r w:rsidR="00020CE9" w:rsidRPr="007D036B">
        <w:rPr>
          <w:sz w:val="24"/>
          <w:szCs w:val="24"/>
        </w:rPr>
        <w:t>(</w:t>
      </w:r>
      <w:r w:rsidRPr="0015129F">
        <w:rPr>
          <w:sz w:val="24"/>
          <w:szCs w:val="24"/>
        </w:rPr>
        <w:t>καθορίζονται κατά περίπτωση από τη Διοικούσα Επιτροπή της Α.Σ.ΠΑΙ.Τ.Ε. ύστερα από εισήγηση της Γ.Σ.Ε.Σ. του Τμήματος</w:t>
      </w:r>
      <w:r w:rsidR="00020CE9" w:rsidRPr="007D036B">
        <w:rPr>
          <w:sz w:val="24"/>
          <w:szCs w:val="24"/>
        </w:rPr>
        <w:t>)</w:t>
      </w:r>
      <w:r w:rsidRPr="0015129F">
        <w:rPr>
          <w:sz w:val="24"/>
          <w:szCs w:val="24"/>
        </w:rPr>
        <w:t xml:space="preserve">. </w:t>
      </w:r>
    </w:p>
    <w:p w:rsidR="008441AB" w:rsidRPr="0015129F" w:rsidRDefault="008441AB" w:rsidP="008441AB">
      <w:pPr>
        <w:pStyle w:val="Default"/>
        <w:spacing w:before="120" w:after="120"/>
        <w:jc w:val="center"/>
        <w:rPr>
          <w:b/>
          <w:color w:val="auto"/>
        </w:rPr>
      </w:pPr>
      <w:r w:rsidRPr="0015129F">
        <w:rPr>
          <w:b/>
          <w:color w:val="auto"/>
        </w:rPr>
        <w:t>Προϋποθέσεις</w:t>
      </w:r>
      <w:r w:rsidRPr="0015129F">
        <w:rPr>
          <w:b/>
          <w:bCs/>
          <w:color w:val="auto"/>
        </w:rPr>
        <w:t xml:space="preserve"> Εγγραφής</w:t>
      </w:r>
    </w:p>
    <w:p w:rsidR="008441AB" w:rsidRPr="0015129F" w:rsidRDefault="008441AB" w:rsidP="008441AB">
      <w:pPr>
        <w:pStyle w:val="Default"/>
        <w:spacing w:before="120" w:after="120"/>
        <w:jc w:val="both"/>
        <w:rPr>
          <w:color w:val="auto"/>
        </w:rPr>
      </w:pPr>
      <w:r w:rsidRPr="0015129F">
        <w:rPr>
          <w:bCs/>
          <w:color w:val="auto"/>
        </w:rPr>
        <w:t xml:space="preserve">1. Κατηγορίες υποψηφίων - προϋποθέσεις συμμετοχής </w:t>
      </w:r>
    </w:p>
    <w:p w:rsidR="008441AB" w:rsidRPr="0015129F" w:rsidRDefault="008441AB" w:rsidP="008441AB">
      <w:pPr>
        <w:pStyle w:val="Default"/>
        <w:spacing w:before="120" w:after="120"/>
        <w:jc w:val="both"/>
        <w:rPr>
          <w:color w:val="auto"/>
        </w:rPr>
      </w:pPr>
      <w:r w:rsidRPr="0015129F">
        <w:rPr>
          <w:color w:val="auto"/>
        </w:rPr>
        <w:t xml:space="preserve">Στο Π.Μ.Σ. γίνονται δεκτοί πτυχιούχοι των Α.Ε.Ι. (Πανεπιστημίων, Πολυτεχνείων, ΑΣΠΑΙΤΕ  και Τ.Ε.Ι.) της ημεδαπής ή πτυχιούχοι άλλων ομοταγών ανωτάτων Ιδρυμάτων της αλλοδαπής. </w:t>
      </w:r>
    </w:p>
    <w:p w:rsidR="008441AB" w:rsidRPr="0015129F" w:rsidRDefault="008441AB" w:rsidP="008441AB">
      <w:pPr>
        <w:pStyle w:val="Default"/>
        <w:spacing w:before="120" w:after="120"/>
        <w:jc w:val="both"/>
        <w:rPr>
          <w:color w:val="auto"/>
        </w:rPr>
      </w:pPr>
      <w:r w:rsidRPr="0015129F">
        <w:rPr>
          <w:color w:val="auto"/>
        </w:rPr>
        <w:t xml:space="preserve">Η επιλογή των μεταπτυχιακών φοιτητών στο Π.Μ.Σ. γίνεται με συνεκτίμηση των κριτηρίων του παρόντος κανονισμού λειτουργίας, της κείμενης νομοθεσίας καθώς και του Κανονισμού Μεταπτυχιακών Σπουδών της Α.Σ.ΠΑΙ.Τ.Ε. </w:t>
      </w:r>
    </w:p>
    <w:p w:rsidR="008441AB" w:rsidRPr="0015129F" w:rsidRDefault="008441AB" w:rsidP="008441AB">
      <w:pPr>
        <w:autoSpaceDE w:val="0"/>
        <w:autoSpaceDN w:val="0"/>
        <w:adjustRightInd w:val="0"/>
        <w:spacing w:before="120" w:after="120"/>
        <w:jc w:val="both"/>
        <w:rPr>
          <w:sz w:val="24"/>
          <w:szCs w:val="24"/>
        </w:rPr>
      </w:pPr>
      <w:r w:rsidRPr="0015129F">
        <w:rPr>
          <w:sz w:val="24"/>
          <w:szCs w:val="24"/>
        </w:rPr>
        <w:t xml:space="preserve">Απαραίτητη προϋπόθεση για τη συμμετοχή στη διαδικασία επιλογής είναι η πιστοποιημένη από επίσημους φορείς γνώση ξένης γλώσσας επιπέδου τουλάχιστον Β2 (όπως αυτή ορίζεται από τον Α.Σ.Ε.Π.) ή </w:t>
      </w:r>
      <w:r w:rsidR="006339A5">
        <w:rPr>
          <w:sz w:val="24"/>
          <w:szCs w:val="24"/>
        </w:rPr>
        <w:t xml:space="preserve">η </w:t>
      </w:r>
      <w:r w:rsidRPr="0015129F">
        <w:rPr>
          <w:sz w:val="24"/>
          <w:szCs w:val="24"/>
        </w:rPr>
        <w:t>κατοχή προπτυχιακού ή μεταπτυ</w:t>
      </w:r>
      <w:r w:rsidR="006339A5">
        <w:rPr>
          <w:sz w:val="24"/>
          <w:szCs w:val="24"/>
        </w:rPr>
        <w:t>χιακού τίτλου σπουδών ανάλογου ξ</w:t>
      </w:r>
      <w:r w:rsidRPr="0015129F">
        <w:rPr>
          <w:sz w:val="24"/>
          <w:szCs w:val="24"/>
        </w:rPr>
        <w:t xml:space="preserve">ενόφωνου Α.Ε.Ι.. </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Στο Π.Μ.Σ. του Τμήματος γίνονται δεκτοί πλέον του αριθμού επιτυχόντων που προβλέπεται από την υπουργική απόφαση του Π.Μ.Σ. του Τμήματος, οι εξής κατηγορίες υποψηφίων:</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α. Πτυχιούχοι υπότροφοι του Ι.Κ.Υ., εφόσον το αντικείμενο των μεταπτυχιακών σπουδών τους είναι σχετικό με την ειδίκευση του Π.Μ.Σ. του Τμήματος.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 xml:space="preserve">γ. Αλλοδαποί και Έλληνες της διασποράς με βάση τις προϋποθέσεις του Νόμου 2083/92, άρθρο 12 (απαιτείται η </w:t>
      </w:r>
      <w:r w:rsidR="00557231">
        <w:rPr>
          <w:rFonts w:eastAsia="TimesNewRomanPSMT"/>
          <w:bCs/>
          <w:sz w:val="24"/>
          <w:szCs w:val="24"/>
        </w:rPr>
        <w:t>κατοχή αποδεικτικού</w:t>
      </w:r>
      <w:r w:rsidR="006339A5">
        <w:rPr>
          <w:rFonts w:eastAsia="TimesNewRomanPSMT"/>
          <w:bCs/>
          <w:sz w:val="24"/>
          <w:szCs w:val="24"/>
        </w:rPr>
        <w:t xml:space="preserve"> </w:t>
      </w:r>
      <w:r w:rsidRPr="0015129F">
        <w:rPr>
          <w:rFonts w:eastAsia="TimesNewRomanPSMT"/>
          <w:bCs/>
          <w:sz w:val="24"/>
          <w:szCs w:val="24"/>
        </w:rPr>
        <w:t xml:space="preserve"> της Ελληνικής γλώσσας)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δ. Άτομα με ειδικές ανάγκες που διαθέτουν έγκυρη διάγνωση από εξουσιοδοτημένο δημόσιο φορέα.</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Επιπλέον, γίνονται δεκτοί Επιστήμονες στελέχη φορέων του ΥΠΕΠΘ που υποστηρίζουν υπηρεσίες συναφείς με την ειδίκευση του Μεταπτυχιακού Προγράμματος.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 xml:space="preserve">Ο αριθμός των ως άνω επιπλέον εισαγόμενων ανά ακαδημαϊκό έτος υποτρόφων του Ι.Κ.Υ., αλλοδαπών ή Ελλήνων της διασποράς, στελεχών φορέων του ΥΠΕΠΘ ή ατόμων με ειδικές ανάγκες ορίζεται με απόφαση της Δ.Ε. ύστερα από εισήγηση της Συντονιστικής Επιτροπής του Τμήματος. </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Οι υποψήφιοι πρέπει να πληρούν όλες τις προϋποθέσεις που ορίζουν οι νόμοι για τον χαρακτηρισμό ως ατόμων με ειδικές ανάγκες καθώς και τις προδιαγραφές του Κανονισμού Σπουδών για την εισαγωγή και εξέταση των υποψηφίων φοιτητών, λαμβάνοντας επιπλέον υπόψη τις διατάξεις του νόμου για τον τρόπο διεξαγωγής των εισαγωγικών εξετάσεων στα Α.Ε.Ι. για τα άτομα με ειδικές ανάγκες.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Οι υπότροφοι του Ι.Κ.Υ., οι αλλοδαποί υποψήφιοι φοιτητές, τα στελέχη εκπαιδευτικών φορέων και τα άτομα με ειδικές ανάγκες, οφείλουν να καταθέσουν αίτηση υποψηφιότητας για το μεταπτυχιακό πρόγραμμα σπουδών τις καθορισμένες ημερομηνίες κατάθεσης αιτήσεων, καθώς και να πληρούν τις προϋποθέσεις εισαγωγής, όπως αυτές αναγράφονται στο άρθρο 5 του παρόντος εσωτερικού κανονισμού λειτουργίας του Π.Μ.Σ..</w:t>
      </w:r>
    </w:p>
    <w:p w:rsidR="00A15F9A" w:rsidRPr="007D036B" w:rsidRDefault="00A15F9A" w:rsidP="008441AB">
      <w:pPr>
        <w:pStyle w:val="Default"/>
        <w:spacing w:before="120" w:after="120"/>
        <w:jc w:val="center"/>
        <w:rPr>
          <w:b/>
          <w:bCs/>
          <w:color w:val="auto"/>
        </w:rPr>
      </w:pPr>
    </w:p>
    <w:p w:rsidR="008441AB" w:rsidRPr="006339A5" w:rsidRDefault="00972CC9" w:rsidP="006339A5">
      <w:pPr>
        <w:pStyle w:val="Default"/>
        <w:spacing w:before="120" w:after="120"/>
        <w:rPr>
          <w:color w:val="auto"/>
        </w:rPr>
      </w:pPr>
      <w:r w:rsidRPr="006339A5">
        <w:rPr>
          <w:bCs/>
          <w:color w:val="auto"/>
        </w:rPr>
        <w:lastRenderedPageBreak/>
        <w:t xml:space="preserve">2. </w:t>
      </w:r>
      <w:proofErr w:type="spellStart"/>
      <w:r w:rsidRPr="006339A5">
        <w:rPr>
          <w:bCs/>
          <w:color w:val="auto"/>
        </w:rPr>
        <w:t>Συνεκτιμώμενα</w:t>
      </w:r>
      <w:proofErr w:type="spellEnd"/>
      <w:r w:rsidRPr="006339A5">
        <w:rPr>
          <w:bCs/>
          <w:color w:val="auto"/>
        </w:rPr>
        <w:t xml:space="preserve"> Π</w:t>
      </w:r>
      <w:r w:rsidR="008441AB" w:rsidRPr="006339A5">
        <w:rPr>
          <w:bCs/>
          <w:color w:val="auto"/>
        </w:rPr>
        <w:t>ροσόντα</w:t>
      </w:r>
    </w:p>
    <w:p w:rsidR="008441AB" w:rsidRPr="0015129F" w:rsidRDefault="008441AB" w:rsidP="008441AB">
      <w:pPr>
        <w:pStyle w:val="Default"/>
        <w:spacing w:before="120" w:after="120"/>
        <w:jc w:val="both"/>
        <w:rPr>
          <w:color w:val="auto"/>
        </w:rPr>
      </w:pPr>
      <w:r w:rsidRPr="0015129F">
        <w:rPr>
          <w:color w:val="auto"/>
        </w:rPr>
        <w:t xml:space="preserve">Για την επιλογή των υποψηφίων στο Π.Μ.Σ. συνεκτιμώνται τα ειδικά προσόντα των υποψηφίων, όπως αυτά προκύπτουν από τα δικαιολογητικά που έχουν κατατεθεί στη Γραμματεία του Π.Μ.Σ.. Τέτοια προσόντα είναι: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διδακτορικού ή μεταπτυχιακού τίτλου,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προϋπηρεσία στην εκπαίδευση ή διοίκηση,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θέσης στελέχους της εκπαίδευσης (περιφερειακού διευθυντή προϊσταμένου εκπαίδευσης, συμβούλου, διευθυντή και υποδιευθυντή σχολείου ή ΣΕΚ),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το επιστημονικό και ερευνητικό έργο των υποψηφίων που είναι δημοσιευμένο σε έγκυρα επιστημονικά περιοδικά ή πρακτικά συνεδρίων και είναι σχετικό με εκπαιδευτικά θέματα,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άλλο συγγραφικό έργο,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άλλων πανεπιστημιακών πτυχίων πέραν του πρώτου, </w:t>
      </w:r>
    </w:p>
    <w:p w:rsidR="008441AB" w:rsidRPr="0015129F" w:rsidRDefault="008441AB" w:rsidP="008441AB">
      <w:pPr>
        <w:pStyle w:val="Default"/>
        <w:numPr>
          <w:ilvl w:val="0"/>
          <w:numId w:val="9"/>
        </w:numPr>
        <w:spacing w:before="120" w:after="120"/>
        <w:ind w:left="284" w:hanging="284"/>
        <w:jc w:val="both"/>
        <w:rPr>
          <w:b/>
          <w:color w:val="auto"/>
        </w:rPr>
      </w:pPr>
      <w:r w:rsidRPr="0015129F">
        <w:rPr>
          <w:color w:val="auto"/>
        </w:rPr>
        <w:t xml:space="preserve">η κατοχή πτυχίου δεύτερης ή τρίτης ξένης γλώσσας πέραν της αγγλικής, </w:t>
      </w:r>
    </w:p>
    <w:p w:rsidR="008441AB" w:rsidRPr="0015129F" w:rsidRDefault="008441AB" w:rsidP="008441AB">
      <w:pPr>
        <w:pStyle w:val="Default"/>
        <w:numPr>
          <w:ilvl w:val="0"/>
          <w:numId w:val="9"/>
        </w:numPr>
        <w:spacing w:before="120" w:after="120"/>
        <w:ind w:left="284" w:hanging="284"/>
        <w:jc w:val="both"/>
        <w:rPr>
          <w:b/>
          <w:color w:val="auto"/>
        </w:rPr>
      </w:pPr>
      <w:r w:rsidRPr="0015129F">
        <w:rPr>
          <w:color w:val="auto"/>
        </w:rPr>
        <w:t>η κατοχή πτυχίου Α.Σ.ΠΑΙ.ΤΕ. (προπτυχιακού προγράμματος, Ε.Π.ΠΑΙ.Κ., Π.Ε.ΣΥ.Π., Γ.Ε.Τ.Ε.)</w:t>
      </w:r>
    </w:p>
    <w:p w:rsidR="008441AB" w:rsidRPr="0015129F" w:rsidRDefault="00972CC9" w:rsidP="008441AB">
      <w:pPr>
        <w:pStyle w:val="Default"/>
        <w:spacing w:before="120" w:after="120"/>
        <w:jc w:val="center"/>
        <w:rPr>
          <w:b/>
          <w:color w:val="auto"/>
        </w:rPr>
      </w:pPr>
      <w:r>
        <w:rPr>
          <w:b/>
          <w:color w:val="auto"/>
        </w:rPr>
        <w:t xml:space="preserve"> Υποβολή Δ</w:t>
      </w:r>
      <w:r w:rsidR="008441AB" w:rsidRPr="0015129F">
        <w:rPr>
          <w:b/>
          <w:color w:val="auto"/>
        </w:rPr>
        <w:t>ικαιολογητικών</w:t>
      </w:r>
    </w:p>
    <w:p w:rsidR="008441AB" w:rsidRPr="0015129F" w:rsidRDefault="008441AB" w:rsidP="008441AB">
      <w:pPr>
        <w:pStyle w:val="Default"/>
        <w:spacing w:before="120" w:after="120"/>
        <w:jc w:val="both"/>
        <w:rPr>
          <w:color w:val="auto"/>
        </w:rPr>
      </w:pPr>
      <w:r w:rsidRPr="0015129F">
        <w:rPr>
          <w:color w:val="auto"/>
        </w:rPr>
        <w:t xml:space="preserve">Μέσα στην προθεσμία που ανακοινώνεται, οι ενδιαφερόμενοι καταθέτουν τον φάκελο της υποψηφιότητάς τους στη Γραμματεία του Π.Μ.Σ. </w:t>
      </w:r>
    </w:p>
    <w:p w:rsidR="008441AB" w:rsidRPr="0015129F" w:rsidRDefault="008441AB" w:rsidP="008441AB">
      <w:pPr>
        <w:pStyle w:val="Default"/>
        <w:spacing w:before="120" w:after="120"/>
        <w:jc w:val="both"/>
        <w:rPr>
          <w:color w:val="auto"/>
        </w:rPr>
      </w:pPr>
      <w:r w:rsidRPr="0015129F">
        <w:rPr>
          <w:color w:val="auto"/>
        </w:rPr>
        <w:t xml:space="preserve">Ο φάκελος θα περιέχει τα ακόλουθα δικαιολογητικά: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Αίτηση υποψηφιότητας σε ειδικό έντυπο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Αναλυτικό βιογραφικό σημείωμα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Αντίγραφο πτυχίου (με την αντίστοιχη αναγνώριση του Δ.Ο.Α.Τ.Α.Π., αν προέρχεται από πανεπιστήμιο του εξωτερικού)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Πιστοποιητικό Σπουδών με αναλυτική βαθμολογία όλων των ετών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Αναγνωρισμένα πιστοποιητικά γνώσης ξένων γλωσσών ή προπτυχιακοί ή μεταπτυχιακοί τίτλοι σπουδών ανάλογου Ξενόφωνου Α.Ε.Ι.</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Αντίγραφα δημοσιεύσεων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Άλλα πτυχία Τμημάτων Α.Ε.Ι. ή Τ.Ε.Ι.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Μεταπτυχιακοί τίτλοι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Βεβαίωση προϋπηρεσίας στη δημόσια ή ιδιωτική εκπαίδευση ή ιδιωτικό τομέα</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Βεβαιώσεις προϋπηρεσίας σε διοικητική θέση</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Άλλα δικαιολογητικά που πιστοποιούν τα </w:t>
      </w:r>
      <w:proofErr w:type="spellStart"/>
      <w:r w:rsidRPr="0015129F">
        <w:rPr>
          <w:color w:val="auto"/>
        </w:rPr>
        <w:t>μοριοδοτούμενα</w:t>
      </w:r>
      <w:proofErr w:type="spellEnd"/>
      <w:r w:rsidRPr="0015129F">
        <w:rPr>
          <w:color w:val="auto"/>
        </w:rPr>
        <w:t xml:space="preserve"> προσόντα.</w:t>
      </w:r>
    </w:p>
    <w:p w:rsidR="008441AB" w:rsidRPr="0015129F" w:rsidRDefault="00972CC9" w:rsidP="008441AB">
      <w:pPr>
        <w:autoSpaceDE w:val="0"/>
        <w:autoSpaceDN w:val="0"/>
        <w:adjustRightInd w:val="0"/>
        <w:spacing w:before="120" w:after="120"/>
        <w:jc w:val="center"/>
        <w:rPr>
          <w:rFonts w:eastAsia="TimesNewRomanPSMT"/>
          <w:b/>
          <w:bCs/>
          <w:sz w:val="24"/>
          <w:szCs w:val="24"/>
        </w:rPr>
      </w:pPr>
      <w:r>
        <w:rPr>
          <w:b/>
          <w:bCs/>
          <w:sz w:val="24"/>
          <w:szCs w:val="24"/>
        </w:rPr>
        <w:t>Διαδικασία Ε</w:t>
      </w:r>
      <w:r w:rsidR="008441AB" w:rsidRPr="0015129F">
        <w:rPr>
          <w:b/>
          <w:bCs/>
          <w:sz w:val="24"/>
          <w:szCs w:val="24"/>
        </w:rPr>
        <w:t>πιλογής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Η Γραμματεία του Π.Μ.Σ. του Τμήματος παραλαμβάνει τις αιτήσεις και τα δικαιολογητικά των υποψηφίων εντός των προβλεπόμενων προθεσμιών της προκήρυξης, ελέγχει την εγκυρότητα των δικαιολογητικών και την πληρότητα των φακέλων κάθε υποψηφίου και συντάσσει πίνακες των υποψηφίων καταγράφοντας και την ειδικότητα σπουδών τους. Στη συνέχεια, διαβιβάζει τους πίνακες και τους φακέλους των υποψηφίων στην Επιτροπή Επιλογής (Ε.Ε.), η οποία έχει την ευθύνη και την εποπτεία των περαιτέρω ενεργειών και διαδικασιών της αξιολόγησης και επιλογής των υποψήφιων μεταπτυχιακών φοιτητών.</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lastRenderedPageBreak/>
        <w:t>Η Ε.Ε. του Προγράμματος ελέγχει τους πίνακες και τα δικαιολογητικά των υποψηφίων, τα αξιολογεί και συντάσσει τους αξιολογικούς πίνακες με βάση τις μονάδες του πίνακα προσόντων που ακολουθεί.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tblGrid>
      <w:tr w:rsidR="008441AB" w:rsidRPr="0015129F" w:rsidTr="0016509F">
        <w:trPr>
          <w:trHeight w:val="247"/>
        </w:trPr>
        <w:tc>
          <w:tcPr>
            <w:tcW w:w="6096" w:type="dxa"/>
          </w:tcPr>
          <w:p w:rsidR="008441AB" w:rsidRPr="0015129F" w:rsidRDefault="008441AB" w:rsidP="0016509F">
            <w:pPr>
              <w:autoSpaceDE w:val="0"/>
              <w:autoSpaceDN w:val="0"/>
              <w:adjustRightInd w:val="0"/>
              <w:jc w:val="center"/>
              <w:rPr>
                <w:b/>
              </w:rPr>
            </w:pPr>
            <w:r w:rsidRPr="0015129F">
              <w:rPr>
                <w:b/>
              </w:rPr>
              <w:t>Προσόντα</w:t>
            </w:r>
          </w:p>
        </w:tc>
        <w:tc>
          <w:tcPr>
            <w:tcW w:w="2268" w:type="dxa"/>
            <w:vAlign w:val="center"/>
          </w:tcPr>
          <w:p w:rsidR="008441AB" w:rsidRPr="0015129F" w:rsidRDefault="008441AB" w:rsidP="0016509F">
            <w:pPr>
              <w:autoSpaceDE w:val="0"/>
              <w:autoSpaceDN w:val="0"/>
              <w:adjustRightInd w:val="0"/>
              <w:jc w:val="center"/>
              <w:rPr>
                <w:b/>
              </w:rPr>
            </w:pPr>
            <w:r w:rsidRPr="0015129F">
              <w:rPr>
                <w:b/>
              </w:rPr>
              <w:t>Αξιολογικές μονάδες</w:t>
            </w:r>
          </w:p>
          <w:p w:rsidR="008441AB" w:rsidRPr="0015129F" w:rsidRDefault="008441AB" w:rsidP="0016509F">
            <w:pPr>
              <w:autoSpaceDE w:val="0"/>
              <w:autoSpaceDN w:val="0"/>
              <w:adjustRightInd w:val="0"/>
              <w:jc w:val="center"/>
              <w:rPr>
                <w:b/>
              </w:rPr>
            </w:pPr>
            <w:r w:rsidRPr="0015129F">
              <w:rPr>
                <w:b/>
              </w:rPr>
              <w:t>(μέγιστος βαθμός)</w:t>
            </w:r>
          </w:p>
        </w:tc>
      </w:tr>
      <w:tr w:rsidR="008441AB" w:rsidRPr="0015129F" w:rsidTr="0016509F">
        <w:trPr>
          <w:trHeight w:val="247"/>
        </w:trPr>
        <w:tc>
          <w:tcPr>
            <w:tcW w:w="6096" w:type="dxa"/>
          </w:tcPr>
          <w:p w:rsidR="008441AB" w:rsidRPr="0015129F" w:rsidRDefault="008441AB" w:rsidP="0016509F">
            <w:pPr>
              <w:autoSpaceDE w:val="0"/>
              <w:autoSpaceDN w:val="0"/>
              <w:adjustRightInd w:val="0"/>
              <w:rPr>
                <w:sz w:val="24"/>
                <w:szCs w:val="24"/>
              </w:rPr>
            </w:pPr>
            <w:r w:rsidRPr="0015129F">
              <w:rPr>
                <w:sz w:val="24"/>
                <w:szCs w:val="24"/>
              </w:rPr>
              <w:t>Βαθμός βασικού πτυχίου (μέχρι 10 για τα τμήματα τετραετούς φοίτησης και 11 για τα πενταετή ή εξαετή)</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10+1</w:t>
            </w:r>
          </w:p>
        </w:tc>
      </w:tr>
      <w:tr w:rsidR="008441AB" w:rsidRPr="0015129F" w:rsidTr="0016509F">
        <w:trPr>
          <w:trHeight w:hRule="exact" w:val="564"/>
        </w:trPr>
        <w:tc>
          <w:tcPr>
            <w:tcW w:w="6096" w:type="dxa"/>
          </w:tcPr>
          <w:p w:rsidR="008441AB" w:rsidRPr="0015129F" w:rsidRDefault="008441AB" w:rsidP="0016509F">
            <w:pPr>
              <w:autoSpaceDE w:val="0"/>
              <w:autoSpaceDN w:val="0"/>
              <w:adjustRightInd w:val="0"/>
              <w:rPr>
                <w:sz w:val="24"/>
                <w:szCs w:val="24"/>
                <w:lang w:val="en-US"/>
              </w:rPr>
            </w:pPr>
            <w:r w:rsidRPr="0015129F">
              <w:rPr>
                <w:sz w:val="24"/>
                <w:szCs w:val="24"/>
              </w:rPr>
              <w:t>Βαθμός</w:t>
            </w:r>
            <w:r w:rsidRPr="0015129F">
              <w:rPr>
                <w:sz w:val="24"/>
                <w:szCs w:val="24"/>
                <w:lang w:val="en-US"/>
              </w:rPr>
              <w:t xml:space="preserve"> </w:t>
            </w:r>
            <w:r w:rsidRPr="0015129F">
              <w:rPr>
                <w:sz w:val="24"/>
                <w:szCs w:val="24"/>
              </w:rPr>
              <w:t>στην</w:t>
            </w:r>
            <w:r w:rsidRPr="0015129F">
              <w:rPr>
                <w:sz w:val="24"/>
                <w:szCs w:val="24"/>
                <w:lang w:val="en-US"/>
              </w:rPr>
              <w:t xml:space="preserve"> </w:t>
            </w:r>
            <w:r w:rsidRPr="0015129F">
              <w:rPr>
                <w:sz w:val="24"/>
                <w:szCs w:val="24"/>
              </w:rPr>
              <w:t>Αγγλική</w:t>
            </w:r>
            <w:r w:rsidRPr="0015129F">
              <w:rPr>
                <w:sz w:val="24"/>
                <w:szCs w:val="24"/>
                <w:lang w:val="en-US"/>
              </w:rPr>
              <w:t xml:space="preserve"> </w:t>
            </w:r>
            <w:r w:rsidRPr="0015129F">
              <w:rPr>
                <w:sz w:val="24"/>
                <w:szCs w:val="24"/>
              </w:rPr>
              <w:t>γλώσσα</w:t>
            </w:r>
            <w:r w:rsidRPr="0015129F">
              <w:rPr>
                <w:sz w:val="24"/>
                <w:szCs w:val="24"/>
                <w:lang w:val="en-US"/>
              </w:rPr>
              <w:t xml:space="preserve"> (Proficiency 8, Advanced 6, Lower 4)</w:t>
            </w:r>
          </w:p>
        </w:tc>
        <w:tc>
          <w:tcPr>
            <w:tcW w:w="2268" w:type="dxa"/>
            <w:vAlign w:val="center"/>
          </w:tcPr>
          <w:p w:rsidR="008441AB" w:rsidRPr="0015129F" w:rsidRDefault="008441AB" w:rsidP="0016509F">
            <w:pPr>
              <w:autoSpaceDE w:val="0"/>
              <w:autoSpaceDN w:val="0"/>
              <w:adjustRightInd w:val="0"/>
              <w:jc w:val="center"/>
              <w:rPr>
                <w:sz w:val="24"/>
                <w:szCs w:val="24"/>
                <w:lang w:val="en-US"/>
              </w:rPr>
            </w:pPr>
            <w:r w:rsidRPr="0015129F">
              <w:rPr>
                <w:sz w:val="24"/>
                <w:szCs w:val="24"/>
                <w:lang w:val="en-US"/>
              </w:rPr>
              <w:t>8</w:t>
            </w:r>
          </w:p>
        </w:tc>
      </w:tr>
      <w:tr w:rsidR="008441AB" w:rsidRPr="0015129F" w:rsidTr="0016509F">
        <w:trPr>
          <w:trHeight w:hRule="exact" w:val="361"/>
        </w:trPr>
        <w:tc>
          <w:tcPr>
            <w:tcW w:w="6096" w:type="dxa"/>
          </w:tcPr>
          <w:p w:rsidR="008441AB" w:rsidRPr="0015129F" w:rsidRDefault="008441AB" w:rsidP="0016509F">
            <w:pPr>
              <w:autoSpaceDE w:val="0"/>
              <w:autoSpaceDN w:val="0"/>
              <w:adjustRightInd w:val="0"/>
              <w:rPr>
                <w:sz w:val="24"/>
                <w:szCs w:val="24"/>
              </w:rPr>
            </w:pPr>
            <w:r w:rsidRPr="0015129F">
              <w:rPr>
                <w:sz w:val="24"/>
                <w:szCs w:val="24"/>
              </w:rPr>
              <w:t xml:space="preserve">Διδακτορικό Δίπλωμα </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lang w:val="en-US"/>
              </w:rPr>
              <w:t xml:space="preserve"> 12</w:t>
            </w:r>
          </w:p>
        </w:tc>
      </w:tr>
      <w:tr w:rsidR="008441AB" w:rsidRPr="0015129F" w:rsidTr="0016509F">
        <w:trPr>
          <w:trHeight w:hRule="exact" w:val="361"/>
        </w:trPr>
        <w:tc>
          <w:tcPr>
            <w:tcW w:w="6096" w:type="dxa"/>
          </w:tcPr>
          <w:p w:rsidR="008441AB" w:rsidRPr="0015129F" w:rsidRDefault="008441AB" w:rsidP="0016509F">
            <w:pPr>
              <w:autoSpaceDE w:val="0"/>
              <w:autoSpaceDN w:val="0"/>
              <w:adjustRightInd w:val="0"/>
              <w:rPr>
                <w:sz w:val="24"/>
                <w:szCs w:val="24"/>
              </w:rPr>
            </w:pPr>
            <w:r w:rsidRPr="0015129F">
              <w:rPr>
                <w:sz w:val="24"/>
                <w:szCs w:val="24"/>
              </w:rPr>
              <w:t>Μεταπτυχιακό Δίπλωμα συναφές (8) μη συναφές (4)</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 xml:space="preserve"> 8</w:t>
            </w:r>
          </w:p>
        </w:tc>
      </w:tr>
      <w:tr w:rsidR="008441AB" w:rsidRPr="0015129F" w:rsidTr="0016509F">
        <w:trPr>
          <w:trHeight w:hRule="exact" w:val="361"/>
        </w:trPr>
        <w:tc>
          <w:tcPr>
            <w:tcW w:w="6096" w:type="dxa"/>
          </w:tcPr>
          <w:p w:rsidR="008441AB" w:rsidRPr="0015129F" w:rsidRDefault="008441AB" w:rsidP="0016509F">
            <w:pPr>
              <w:autoSpaceDE w:val="0"/>
              <w:autoSpaceDN w:val="0"/>
              <w:adjustRightInd w:val="0"/>
              <w:rPr>
                <w:sz w:val="24"/>
                <w:szCs w:val="24"/>
              </w:rPr>
            </w:pPr>
            <w:r w:rsidRPr="0015129F">
              <w:rPr>
                <w:sz w:val="24"/>
                <w:szCs w:val="24"/>
              </w:rPr>
              <w:t xml:space="preserve">Πανεπιστημιακό Πτυχίο πέραν του προαπαιτούμενου </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 xml:space="preserve"> </w:t>
            </w:r>
            <w:r w:rsidRPr="0015129F">
              <w:rPr>
                <w:sz w:val="24"/>
                <w:szCs w:val="24"/>
                <w:lang w:val="en-US"/>
              </w:rPr>
              <w:t>4</w:t>
            </w:r>
          </w:p>
        </w:tc>
      </w:tr>
      <w:tr w:rsidR="008441AB" w:rsidRPr="0015129F" w:rsidTr="0016509F">
        <w:trPr>
          <w:trHeight w:val="523"/>
        </w:trPr>
        <w:tc>
          <w:tcPr>
            <w:tcW w:w="6096" w:type="dxa"/>
          </w:tcPr>
          <w:p w:rsidR="008441AB" w:rsidRPr="0015129F" w:rsidRDefault="008441AB" w:rsidP="0016509F">
            <w:pPr>
              <w:autoSpaceDE w:val="0"/>
              <w:autoSpaceDN w:val="0"/>
              <w:adjustRightInd w:val="0"/>
              <w:rPr>
                <w:sz w:val="24"/>
                <w:szCs w:val="24"/>
              </w:rPr>
            </w:pPr>
            <w:r w:rsidRPr="0015129F">
              <w:rPr>
                <w:sz w:val="24"/>
                <w:szCs w:val="24"/>
              </w:rPr>
              <w:t>Προϋπηρεσία στην εκπαίδευση (δημόσια ή ιδιωτική) ή στη διοίκηση</w:t>
            </w:r>
          </w:p>
          <w:p w:rsidR="008441AB" w:rsidRPr="0015129F" w:rsidRDefault="008441AB" w:rsidP="0016509F">
            <w:pPr>
              <w:autoSpaceDE w:val="0"/>
              <w:autoSpaceDN w:val="0"/>
              <w:adjustRightInd w:val="0"/>
              <w:rPr>
                <w:sz w:val="24"/>
                <w:szCs w:val="24"/>
              </w:rPr>
            </w:pPr>
            <w:r w:rsidRPr="0015129F">
              <w:rPr>
                <w:sz w:val="24"/>
                <w:szCs w:val="24"/>
              </w:rPr>
              <w:t xml:space="preserve">α) 1 έως 2 χρόνια: (4) </w:t>
            </w:r>
          </w:p>
          <w:p w:rsidR="008441AB" w:rsidRPr="0015129F" w:rsidRDefault="008441AB" w:rsidP="0016509F">
            <w:pPr>
              <w:autoSpaceDE w:val="0"/>
              <w:autoSpaceDN w:val="0"/>
              <w:adjustRightInd w:val="0"/>
              <w:rPr>
                <w:sz w:val="24"/>
                <w:szCs w:val="24"/>
              </w:rPr>
            </w:pPr>
            <w:r w:rsidRPr="0015129F">
              <w:rPr>
                <w:sz w:val="24"/>
                <w:szCs w:val="24"/>
              </w:rPr>
              <w:t xml:space="preserve">β) 3 έως 7 χρόνια: (6) </w:t>
            </w:r>
          </w:p>
          <w:p w:rsidR="008441AB" w:rsidRPr="0015129F" w:rsidRDefault="008441AB" w:rsidP="0016509F">
            <w:pPr>
              <w:autoSpaceDE w:val="0"/>
              <w:autoSpaceDN w:val="0"/>
              <w:adjustRightInd w:val="0"/>
              <w:rPr>
                <w:sz w:val="24"/>
                <w:szCs w:val="24"/>
              </w:rPr>
            </w:pPr>
            <w:r w:rsidRPr="0015129F">
              <w:rPr>
                <w:sz w:val="24"/>
                <w:szCs w:val="24"/>
              </w:rPr>
              <w:t>γ) μεγαλύτερη από 7 χρόνια: (8)</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 xml:space="preserve"> 8</w:t>
            </w:r>
          </w:p>
        </w:tc>
      </w:tr>
      <w:tr w:rsidR="008441AB" w:rsidRPr="0015129F" w:rsidTr="0016509F">
        <w:trPr>
          <w:trHeight w:val="288"/>
        </w:trPr>
        <w:tc>
          <w:tcPr>
            <w:tcW w:w="6096" w:type="dxa"/>
          </w:tcPr>
          <w:p w:rsidR="008441AB" w:rsidRPr="0015129F" w:rsidRDefault="008441AB" w:rsidP="0016509F">
            <w:pPr>
              <w:autoSpaceDE w:val="0"/>
              <w:autoSpaceDN w:val="0"/>
              <w:adjustRightInd w:val="0"/>
              <w:rPr>
                <w:sz w:val="24"/>
                <w:szCs w:val="24"/>
              </w:rPr>
            </w:pPr>
            <w:r w:rsidRPr="0015129F">
              <w:rPr>
                <w:sz w:val="24"/>
                <w:szCs w:val="24"/>
              </w:rPr>
              <w:t>Προϋπηρεσία σε διοικητική θέση (π.χ. περιφερειακός διευθυντής, διευθυντής σχολείου ή ΣΕΚ, σχολικός σύμβουλος, διοικητικός) ή στον ιδιωτικό τομέα ή επιχείρηση</w:t>
            </w:r>
          </w:p>
          <w:p w:rsidR="008441AB" w:rsidRPr="0015129F" w:rsidRDefault="008441AB" w:rsidP="0016509F">
            <w:pPr>
              <w:autoSpaceDE w:val="0"/>
              <w:autoSpaceDN w:val="0"/>
              <w:adjustRightInd w:val="0"/>
              <w:rPr>
                <w:sz w:val="24"/>
                <w:szCs w:val="24"/>
              </w:rPr>
            </w:pPr>
            <w:r w:rsidRPr="0015129F">
              <w:rPr>
                <w:sz w:val="24"/>
                <w:szCs w:val="24"/>
              </w:rPr>
              <w:t xml:space="preserve">α) 1 έως 2 χρόνια: (4) </w:t>
            </w:r>
          </w:p>
          <w:p w:rsidR="008441AB" w:rsidRPr="0015129F" w:rsidRDefault="008441AB" w:rsidP="0016509F">
            <w:pPr>
              <w:autoSpaceDE w:val="0"/>
              <w:autoSpaceDN w:val="0"/>
              <w:adjustRightInd w:val="0"/>
              <w:rPr>
                <w:sz w:val="24"/>
                <w:szCs w:val="24"/>
              </w:rPr>
            </w:pPr>
            <w:r w:rsidRPr="0015129F">
              <w:rPr>
                <w:sz w:val="24"/>
                <w:szCs w:val="24"/>
              </w:rPr>
              <w:t xml:space="preserve">β) 3 έως 7 χρόνια: (6) </w:t>
            </w:r>
          </w:p>
          <w:p w:rsidR="008441AB" w:rsidRPr="0015129F" w:rsidRDefault="008441AB" w:rsidP="0016509F">
            <w:pPr>
              <w:autoSpaceDE w:val="0"/>
              <w:autoSpaceDN w:val="0"/>
              <w:adjustRightInd w:val="0"/>
              <w:rPr>
                <w:sz w:val="24"/>
                <w:szCs w:val="24"/>
              </w:rPr>
            </w:pPr>
            <w:r w:rsidRPr="0015129F">
              <w:rPr>
                <w:sz w:val="24"/>
                <w:szCs w:val="24"/>
              </w:rPr>
              <w:t>γ) μεγαλύτερη από 7 χρόνια: (8)</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 xml:space="preserve"> 8</w:t>
            </w:r>
          </w:p>
        </w:tc>
      </w:tr>
      <w:tr w:rsidR="008441AB" w:rsidRPr="0015129F" w:rsidTr="0016509F">
        <w:trPr>
          <w:trHeight w:hRule="exact" w:val="828"/>
        </w:trPr>
        <w:tc>
          <w:tcPr>
            <w:tcW w:w="6096" w:type="dxa"/>
          </w:tcPr>
          <w:p w:rsidR="008441AB" w:rsidRPr="0015129F" w:rsidRDefault="008441AB" w:rsidP="0016509F">
            <w:pPr>
              <w:autoSpaceDE w:val="0"/>
              <w:autoSpaceDN w:val="0"/>
              <w:adjustRightInd w:val="0"/>
              <w:rPr>
                <w:sz w:val="24"/>
                <w:szCs w:val="24"/>
              </w:rPr>
            </w:pPr>
            <w:r w:rsidRPr="0015129F">
              <w:rPr>
                <w:sz w:val="24"/>
                <w:szCs w:val="24"/>
              </w:rPr>
              <w:t>Δημοσιεύσεις σε επιστημονικά περιοδικά ή πρακτικά συνεδρίων (με κριτές): 1 μονάδα ανά δημοσίευση (μέχρι 4) και πτυχιακή: 1 μονάδα</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5</w:t>
            </w:r>
          </w:p>
        </w:tc>
      </w:tr>
      <w:tr w:rsidR="008441AB" w:rsidRPr="0015129F" w:rsidTr="0016509F">
        <w:trPr>
          <w:trHeight w:hRule="exact" w:val="622"/>
        </w:trPr>
        <w:tc>
          <w:tcPr>
            <w:tcW w:w="6096" w:type="dxa"/>
          </w:tcPr>
          <w:p w:rsidR="008441AB" w:rsidRPr="0015129F" w:rsidRDefault="008441AB" w:rsidP="0016509F">
            <w:pPr>
              <w:autoSpaceDE w:val="0"/>
              <w:autoSpaceDN w:val="0"/>
              <w:adjustRightInd w:val="0"/>
              <w:rPr>
                <w:sz w:val="24"/>
                <w:szCs w:val="24"/>
              </w:rPr>
            </w:pPr>
            <w:r w:rsidRPr="0015129F">
              <w:rPr>
                <w:sz w:val="24"/>
                <w:szCs w:val="24"/>
              </w:rPr>
              <w:t>Άλλο συγγραφικό έργο σχετικό με εκπαιδευτικά θέματα (π.χ. εγχειρίδια ή άλλο εκπαιδευτικό υλικό ή καινοτομία)</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 xml:space="preserve"> </w:t>
            </w:r>
            <w:r w:rsidRPr="0015129F">
              <w:rPr>
                <w:sz w:val="24"/>
                <w:szCs w:val="24"/>
                <w:lang w:val="en-US"/>
              </w:rPr>
              <w:t>2</w:t>
            </w:r>
          </w:p>
        </w:tc>
      </w:tr>
      <w:tr w:rsidR="008441AB" w:rsidRPr="0015129F" w:rsidTr="0016509F">
        <w:trPr>
          <w:trHeight w:hRule="exact" w:val="652"/>
        </w:trPr>
        <w:tc>
          <w:tcPr>
            <w:tcW w:w="6096" w:type="dxa"/>
          </w:tcPr>
          <w:p w:rsidR="008441AB" w:rsidRPr="0015129F" w:rsidRDefault="008441AB" w:rsidP="0016509F">
            <w:pPr>
              <w:autoSpaceDE w:val="0"/>
              <w:autoSpaceDN w:val="0"/>
              <w:adjustRightInd w:val="0"/>
              <w:ind w:right="-198"/>
              <w:rPr>
                <w:sz w:val="24"/>
                <w:szCs w:val="24"/>
              </w:rPr>
            </w:pPr>
            <w:r w:rsidRPr="0015129F">
              <w:rPr>
                <w:sz w:val="24"/>
                <w:szCs w:val="24"/>
              </w:rPr>
              <w:t>Παιδαγωγική και Διδακτική Επάρκεια (π.χ. ΕΠΠΑΙΚ, Α.Σ.ΠΑΙ.Τ.Ε.)</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8</w:t>
            </w:r>
          </w:p>
        </w:tc>
      </w:tr>
      <w:tr w:rsidR="008441AB" w:rsidRPr="0015129F" w:rsidTr="0016509F">
        <w:trPr>
          <w:trHeight w:val="288"/>
        </w:trPr>
        <w:tc>
          <w:tcPr>
            <w:tcW w:w="6096" w:type="dxa"/>
          </w:tcPr>
          <w:p w:rsidR="008441AB" w:rsidRPr="0015129F" w:rsidRDefault="008441AB" w:rsidP="0016509F">
            <w:pPr>
              <w:autoSpaceDE w:val="0"/>
              <w:autoSpaceDN w:val="0"/>
              <w:adjustRightInd w:val="0"/>
              <w:rPr>
                <w:sz w:val="24"/>
                <w:szCs w:val="24"/>
              </w:rPr>
            </w:pPr>
            <w:r w:rsidRPr="0015129F">
              <w:rPr>
                <w:sz w:val="24"/>
                <w:szCs w:val="24"/>
              </w:rPr>
              <w:t xml:space="preserve">Πτυχία άλλων ξένων γλωσσών (επιπέδου τουλάχιστον </w:t>
            </w:r>
            <w:r w:rsidRPr="0015129F">
              <w:rPr>
                <w:sz w:val="24"/>
                <w:szCs w:val="24"/>
                <w:lang w:val="en-US"/>
              </w:rPr>
              <w:t>Lower</w:t>
            </w:r>
            <w:r w:rsidRPr="0015129F">
              <w:rPr>
                <w:sz w:val="24"/>
                <w:szCs w:val="24"/>
              </w:rPr>
              <w:t>) πέραν της Αγγλικής: 3 ανά γλώσσα και μέχρι δύο γλώσσες.</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6</w:t>
            </w:r>
          </w:p>
        </w:tc>
      </w:tr>
      <w:tr w:rsidR="008441AB" w:rsidRPr="0015129F" w:rsidTr="0016509F">
        <w:trPr>
          <w:trHeight w:val="109"/>
        </w:trPr>
        <w:tc>
          <w:tcPr>
            <w:tcW w:w="6096" w:type="dxa"/>
          </w:tcPr>
          <w:p w:rsidR="008441AB" w:rsidRPr="0015129F" w:rsidRDefault="008441AB" w:rsidP="0016509F">
            <w:pPr>
              <w:autoSpaceDE w:val="0"/>
              <w:autoSpaceDN w:val="0"/>
              <w:adjustRightInd w:val="0"/>
              <w:rPr>
                <w:b/>
                <w:sz w:val="24"/>
                <w:szCs w:val="24"/>
              </w:rPr>
            </w:pPr>
            <w:r w:rsidRPr="0015129F">
              <w:rPr>
                <w:rFonts w:eastAsia="TimesNewRomanPSMT"/>
                <w:bCs/>
                <w:sz w:val="24"/>
                <w:szCs w:val="24"/>
              </w:rPr>
              <w:t>Επιστημονική συζήτηση - συνέντευξη (</w:t>
            </w:r>
            <w:r w:rsidR="00666D3B">
              <w:rPr>
                <w:rFonts w:eastAsia="TimesNewRomanPSMT"/>
                <w:bCs/>
                <w:sz w:val="24"/>
                <w:szCs w:val="24"/>
                <w:lang w:val="en-US"/>
              </w:rPr>
              <w:t>C</w:t>
            </w:r>
            <w:r w:rsidRPr="0015129F">
              <w:rPr>
                <w:rFonts w:eastAsia="TimesNewRomanPSMT"/>
                <w:bCs/>
                <w:sz w:val="24"/>
                <w:szCs w:val="24"/>
                <w:lang w:val="en-US"/>
              </w:rPr>
              <w:t>olloquium</w:t>
            </w:r>
            <w:r w:rsidRPr="0015129F">
              <w:rPr>
                <w:rFonts w:eastAsia="TimesNewRomanPSMT"/>
                <w:bCs/>
                <w:sz w:val="24"/>
                <w:szCs w:val="24"/>
              </w:rPr>
              <w:t>)</w:t>
            </w:r>
          </w:p>
        </w:tc>
        <w:tc>
          <w:tcPr>
            <w:tcW w:w="2268" w:type="dxa"/>
            <w:vAlign w:val="center"/>
          </w:tcPr>
          <w:p w:rsidR="008441AB" w:rsidRPr="0015129F" w:rsidRDefault="008441AB" w:rsidP="0016509F">
            <w:pPr>
              <w:autoSpaceDE w:val="0"/>
              <w:autoSpaceDN w:val="0"/>
              <w:adjustRightInd w:val="0"/>
              <w:jc w:val="center"/>
              <w:rPr>
                <w:sz w:val="24"/>
                <w:szCs w:val="24"/>
              </w:rPr>
            </w:pPr>
            <w:r w:rsidRPr="0015129F">
              <w:rPr>
                <w:sz w:val="24"/>
                <w:szCs w:val="24"/>
              </w:rPr>
              <w:t>20</w:t>
            </w:r>
          </w:p>
        </w:tc>
      </w:tr>
      <w:tr w:rsidR="008441AB" w:rsidRPr="0015129F" w:rsidTr="0016509F">
        <w:trPr>
          <w:trHeight w:val="109"/>
        </w:trPr>
        <w:tc>
          <w:tcPr>
            <w:tcW w:w="6096" w:type="dxa"/>
          </w:tcPr>
          <w:p w:rsidR="008441AB" w:rsidRPr="0015129F" w:rsidRDefault="008441AB" w:rsidP="0016509F">
            <w:pPr>
              <w:autoSpaceDE w:val="0"/>
              <w:autoSpaceDN w:val="0"/>
              <w:adjustRightInd w:val="0"/>
              <w:rPr>
                <w:b/>
                <w:sz w:val="24"/>
                <w:szCs w:val="24"/>
              </w:rPr>
            </w:pPr>
            <w:r w:rsidRPr="0015129F">
              <w:rPr>
                <w:b/>
                <w:sz w:val="24"/>
                <w:szCs w:val="24"/>
              </w:rPr>
              <w:t xml:space="preserve">Σύνολο </w:t>
            </w:r>
          </w:p>
        </w:tc>
        <w:tc>
          <w:tcPr>
            <w:tcW w:w="2268" w:type="dxa"/>
            <w:vAlign w:val="center"/>
          </w:tcPr>
          <w:p w:rsidR="008441AB" w:rsidRPr="0015129F" w:rsidRDefault="008441AB" w:rsidP="0016509F">
            <w:pPr>
              <w:autoSpaceDE w:val="0"/>
              <w:autoSpaceDN w:val="0"/>
              <w:adjustRightInd w:val="0"/>
              <w:jc w:val="center"/>
              <w:rPr>
                <w:b/>
                <w:sz w:val="24"/>
                <w:szCs w:val="24"/>
              </w:rPr>
            </w:pPr>
            <w:r w:rsidRPr="0015129F">
              <w:rPr>
                <w:b/>
                <w:sz w:val="24"/>
                <w:szCs w:val="24"/>
              </w:rPr>
              <w:t>100</w:t>
            </w:r>
          </w:p>
        </w:tc>
      </w:tr>
    </w:tbl>
    <w:p w:rsidR="008441AB" w:rsidRPr="007D036B" w:rsidRDefault="008441AB" w:rsidP="001D0B5D">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Ακολουθεί επιστημονική συζήτηση - συνέντευξη (</w:t>
      </w:r>
      <w:r w:rsidRPr="0015129F">
        <w:rPr>
          <w:rFonts w:eastAsia="TimesNewRomanPSMT"/>
          <w:bCs/>
          <w:sz w:val="24"/>
          <w:szCs w:val="24"/>
          <w:lang w:val="en-US"/>
        </w:rPr>
        <w:t>Colloquium</w:t>
      </w:r>
      <w:r w:rsidRPr="0015129F">
        <w:rPr>
          <w:rFonts w:eastAsia="TimesNewRomanPSMT"/>
          <w:bCs/>
          <w:sz w:val="24"/>
          <w:szCs w:val="24"/>
        </w:rPr>
        <w:t xml:space="preserve">) που αξιολογείται με 20%, στην οποία προσέρχονται οι πρώτοι 35 του αξιολογικού πίνακα και όσοι ακολουθούν και έχουν συγκεντρώσει λιγότερα από 20 μόρια από τον τριακοστό πέμπτο (35). Με βάση και τα αποτελέσματα της συζήτησης-συνέντευξης συντάσσεται ο τελικός πίνακας αξιολόγησης των υποψηφίων στον οποίο οι πρώτοι 35 γίνονται δεκτοί στο πρόγραμμα και οι υπόλοιποι ανήκουν στους επιλαχόντες και καλούνται, ακολουθώντας πιστά τη σειρά του πίνακα, μόνον στην περίπτωση που ορισμένοι εκ των επιτυχόντων δεν εγγραφούν στο πρόγραμμα μέσα στις καθορισμένες προθεσμίες. </w:t>
      </w:r>
    </w:p>
    <w:p w:rsidR="008441AB" w:rsidRPr="007D036B" w:rsidRDefault="008441AB" w:rsidP="001D0B5D">
      <w:pPr>
        <w:pStyle w:val="11"/>
        <w:spacing w:before="120" w:after="120" w:line="240" w:lineRule="auto"/>
        <w:ind w:left="0"/>
        <w:jc w:val="both"/>
        <w:rPr>
          <w:rFonts w:ascii="Times New Roman" w:hAnsi="Times New Roman"/>
          <w:sz w:val="24"/>
          <w:szCs w:val="24"/>
        </w:rPr>
      </w:pPr>
      <w:r w:rsidRPr="0015129F">
        <w:rPr>
          <w:rFonts w:ascii="Times New Roman" w:hAnsi="Times New Roman"/>
          <w:b/>
          <w:sz w:val="24"/>
          <w:szCs w:val="24"/>
        </w:rPr>
        <w:t>Διάρκεια</w:t>
      </w:r>
      <w:r w:rsidRPr="0015129F">
        <w:rPr>
          <w:rFonts w:ascii="Times New Roman" w:hAnsi="Times New Roman"/>
          <w:sz w:val="24"/>
          <w:szCs w:val="24"/>
        </w:rPr>
        <w:t>: 4 εξάμηνα (3+1)</w:t>
      </w:r>
    </w:p>
    <w:p w:rsidR="008441AB" w:rsidRPr="007D036B" w:rsidRDefault="008441AB" w:rsidP="008441AB">
      <w:pPr>
        <w:spacing w:before="120" w:after="120"/>
        <w:jc w:val="both"/>
        <w:rPr>
          <w:sz w:val="24"/>
          <w:szCs w:val="24"/>
        </w:rPr>
      </w:pPr>
      <w:r w:rsidRPr="008A0CD3">
        <w:rPr>
          <w:b/>
          <w:sz w:val="24"/>
          <w:szCs w:val="24"/>
        </w:rPr>
        <w:t>Κόστος</w:t>
      </w:r>
      <w:r w:rsidR="00C608FE">
        <w:rPr>
          <w:sz w:val="24"/>
          <w:szCs w:val="24"/>
        </w:rPr>
        <w:t>:</w:t>
      </w:r>
      <w:r w:rsidR="00666D3B">
        <w:rPr>
          <w:sz w:val="24"/>
          <w:szCs w:val="24"/>
          <w:lang w:val="en-US"/>
        </w:rPr>
        <w:t xml:space="preserve"> </w:t>
      </w:r>
      <w:r w:rsidRPr="008A0CD3">
        <w:rPr>
          <w:sz w:val="24"/>
          <w:szCs w:val="24"/>
        </w:rPr>
        <w:t>Το πρόγραμμα είναι αυτοχρηματοδοτούμενο και το κόστος ανέρχεται στις 3.500 €</w:t>
      </w:r>
      <w:r w:rsidR="00F9150A" w:rsidRPr="007D036B">
        <w:rPr>
          <w:sz w:val="24"/>
          <w:szCs w:val="24"/>
        </w:rPr>
        <w:t xml:space="preserve"> </w:t>
      </w:r>
      <w:r w:rsidR="00F9150A">
        <w:rPr>
          <w:sz w:val="24"/>
          <w:szCs w:val="24"/>
        </w:rPr>
        <w:t>το οποίο καταβάλλεται σε τρείς δόσεις ( 1500</w:t>
      </w:r>
      <w:r w:rsidR="00F9150A" w:rsidRPr="008A0CD3">
        <w:rPr>
          <w:sz w:val="24"/>
          <w:szCs w:val="24"/>
        </w:rPr>
        <w:t>€</w:t>
      </w:r>
      <w:r w:rsidR="00F9150A" w:rsidRPr="007D036B">
        <w:rPr>
          <w:sz w:val="24"/>
          <w:szCs w:val="24"/>
        </w:rPr>
        <w:t xml:space="preserve"> </w:t>
      </w:r>
      <w:r w:rsidR="00F9150A">
        <w:rPr>
          <w:sz w:val="24"/>
          <w:szCs w:val="24"/>
        </w:rPr>
        <w:t>με την εγγραφή, 1000</w:t>
      </w:r>
      <w:r w:rsidR="00F9150A" w:rsidRPr="008A0CD3">
        <w:rPr>
          <w:sz w:val="24"/>
          <w:szCs w:val="24"/>
        </w:rPr>
        <w:t>€</w:t>
      </w:r>
      <w:r w:rsidR="00F9150A" w:rsidRPr="007D036B">
        <w:rPr>
          <w:sz w:val="24"/>
          <w:szCs w:val="24"/>
        </w:rPr>
        <w:t xml:space="preserve"> </w:t>
      </w:r>
      <w:r w:rsidR="00F9150A">
        <w:rPr>
          <w:sz w:val="24"/>
          <w:szCs w:val="24"/>
        </w:rPr>
        <w:t>στην αρχή του δεύτερου εξαμήνου και 1000</w:t>
      </w:r>
      <w:r w:rsidR="00F9150A" w:rsidRPr="008A0CD3">
        <w:rPr>
          <w:sz w:val="24"/>
          <w:szCs w:val="24"/>
        </w:rPr>
        <w:t>€</w:t>
      </w:r>
      <w:r w:rsidR="00F9150A">
        <w:rPr>
          <w:sz w:val="24"/>
          <w:szCs w:val="24"/>
        </w:rPr>
        <w:t xml:space="preserve"> στην αρχή </w:t>
      </w:r>
      <w:r w:rsidR="00F44F19">
        <w:rPr>
          <w:sz w:val="24"/>
          <w:szCs w:val="24"/>
        </w:rPr>
        <w:t xml:space="preserve">του </w:t>
      </w:r>
      <w:r w:rsidR="001341D9">
        <w:rPr>
          <w:sz w:val="24"/>
          <w:szCs w:val="24"/>
        </w:rPr>
        <w:t>τρίτου εξαμήνου</w:t>
      </w:r>
      <w:r w:rsidR="00F9150A">
        <w:rPr>
          <w:sz w:val="24"/>
          <w:szCs w:val="24"/>
        </w:rPr>
        <w:t>)</w:t>
      </w:r>
      <w:r w:rsidRPr="008A0CD3">
        <w:rPr>
          <w:sz w:val="24"/>
          <w:szCs w:val="24"/>
        </w:rPr>
        <w:t>.</w:t>
      </w:r>
    </w:p>
    <w:p w:rsidR="008441AB" w:rsidRPr="008A0CD3" w:rsidRDefault="00972CC9" w:rsidP="008441AB">
      <w:pPr>
        <w:spacing w:before="120" w:after="120"/>
        <w:jc w:val="both"/>
        <w:rPr>
          <w:sz w:val="24"/>
          <w:szCs w:val="24"/>
        </w:rPr>
      </w:pPr>
      <w:r>
        <w:rPr>
          <w:b/>
          <w:sz w:val="24"/>
          <w:szCs w:val="24"/>
        </w:rPr>
        <w:t xml:space="preserve">Τρόπος και </w:t>
      </w:r>
      <w:r>
        <w:rPr>
          <w:b/>
          <w:sz w:val="24"/>
          <w:szCs w:val="24"/>
          <w:lang w:val="en-US"/>
        </w:rPr>
        <w:t>X</w:t>
      </w:r>
      <w:proofErr w:type="spellStart"/>
      <w:r>
        <w:rPr>
          <w:b/>
          <w:sz w:val="24"/>
          <w:szCs w:val="24"/>
        </w:rPr>
        <w:t>ώρος</w:t>
      </w:r>
      <w:proofErr w:type="spellEnd"/>
      <w:r>
        <w:rPr>
          <w:b/>
          <w:sz w:val="24"/>
          <w:szCs w:val="24"/>
        </w:rPr>
        <w:t xml:space="preserve"> </w:t>
      </w:r>
      <w:r>
        <w:rPr>
          <w:b/>
          <w:sz w:val="24"/>
          <w:szCs w:val="24"/>
          <w:lang w:val="en-US"/>
        </w:rPr>
        <w:t>Y</w:t>
      </w:r>
      <w:proofErr w:type="spellStart"/>
      <w:r w:rsidR="008441AB" w:rsidRPr="008A0CD3">
        <w:rPr>
          <w:b/>
          <w:sz w:val="24"/>
          <w:szCs w:val="24"/>
        </w:rPr>
        <w:t>λοποίησης</w:t>
      </w:r>
      <w:proofErr w:type="spellEnd"/>
      <w:r w:rsidR="008441AB" w:rsidRPr="008A0CD3">
        <w:rPr>
          <w:sz w:val="24"/>
          <w:szCs w:val="24"/>
        </w:rPr>
        <w:t>: Το πρόγραμμα θα υλοποιηθεί στις εγκαταστάσεις της ΑΣΠΑΙΤΕ στη ΘΕΣΣΑΛΟΝΙΚΗ και θα προσφέρεται δύο ημέρες εβδομαδιαίως.</w:t>
      </w:r>
    </w:p>
    <w:p w:rsidR="008441AB" w:rsidRPr="0015129F" w:rsidRDefault="008441AB" w:rsidP="008441AB">
      <w:pPr>
        <w:spacing w:before="120" w:after="120"/>
        <w:jc w:val="both"/>
        <w:rPr>
          <w:b/>
        </w:rPr>
      </w:pPr>
    </w:p>
    <w:p w:rsidR="008441AB" w:rsidRPr="008A0CD3" w:rsidRDefault="00972CC9" w:rsidP="008441AB">
      <w:pPr>
        <w:spacing w:before="120" w:after="120"/>
        <w:jc w:val="both"/>
        <w:rPr>
          <w:sz w:val="24"/>
          <w:szCs w:val="24"/>
        </w:rPr>
      </w:pPr>
      <w:r>
        <w:rPr>
          <w:b/>
          <w:sz w:val="24"/>
          <w:szCs w:val="24"/>
        </w:rPr>
        <w:lastRenderedPageBreak/>
        <w:t xml:space="preserve">Πιστωτικές </w:t>
      </w:r>
      <w:r>
        <w:rPr>
          <w:b/>
          <w:sz w:val="24"/>
          <w:szCs w:val="24"/>
          <w:lang w:val="en-US"/>
        </w:rPr>
        <w:t>M</w:t>
      </w:r>
      <w:proofErr w:type="spellStart"/>
      <w:r w:rsidR="008441AB" w:rsidRPr="008A0CD3">
        <w:rPr>
          <w:b/>
          <w:sz w:val="24"/>
          <w:szCs w:val="24"/>
        </w:rPr>
        <w:t>ονάδες</w:t>
      </w:r>
      <w:proofErr w:type="spellEnd"/>
      <w:r w:rsidR="008441AB" w:rsidRPr="008A0CD3">
        <w:rPr>
          <w:sz w:val="24"/>
          <w:szCs w:val="24"/>
        </w:rPr>
        <w:t>:</w:t>
      </w:r>
      <w:r w:rsidR="008441AB" w:rsidRPr="008A0CD3">
        <w:rPr>
          <w:b/>
          <w:sz w:val="24"/>
          <w:szCs w:val="24"/>
        </w:rPr>
        <w:t xml:space="preserve"> </w:t>
      </w:r>
      <w:r w:rsidR="008441AB" w:rsidRPr="008A0CD3">
        <w:rPr>
          <w:sz w:val="24"/>
          <w:szCs w:val="24"/>
        </w:rPr>
        <w:t xml:space="preserve">Για την απονομή του τίτλου του Μ.Δ.Ε απαιτείται η συγκέντρωση 120 πιστωτικών μονάδων (ECTS), οι οποίες κατανέμονται στα διδασκόμενα μαθήματα καθώς και στη διπλωματική εργασία. </w:t>
      </w:r>
    </w:p>
    <w:p w:rsidR="008441AB" w:rsidRPr="008A0CD3" w:rsidRDefault="008441AB" w:rsidP="008441AB">
      <w:pPr>
        <w:spacing w:before="120" w:after="120"/>
        <w:jc w:val="both"/>
        <w:rPr>
          <w:sz w:val="24"/>
          <w:szCs w:val="24"/>
        </w:rPr>
      </w:pPr>
      <w:r w:rsidRPr="008A0CD3">
        <w:rPr>
          <w:b/>
          <w:sz w:val="24"/>
          <w:szCs w:val="24"/>
        </w:rPr>
        <w:t>Τίτλος Σπουδών</w:t>
      </w:r>
      <w:r w:rsidRPr="008A0CD3">
        <w:rPr>
          <w:sz w:val="24"/>
          <w:szCs w:val="24"/>
        </w:rPr>
        <w:t xml:space="preserve">: Με την ολοκλήρωση τους προγράμματος στους συμμετέχοντες απονέμεται </w:t>
      </w:r>
      <w:r w:rsidRPr="008A0CD3">
        <w:rPr>
          <w:b/>
          <w:sz w:val="24"/>
          <w:szCs w:val="24"/>
        </w:rPr>
        <w:t>Μεταπτυχιακό Δίπλωμα (</w:t>
      </w:r>
      <w:r w:rsidRPr="008A0CD3">
        <w:rPr>
          <w:b/>
          <w:sz w:val="24"/>
          <w:szCs w:val="24"/>
          <w:lang w:val="en-US"/>
        </w:rPr>
        <w:t>Master</w:t>
      </w:r>
      <w:r w:rsidRPr="008A0CD3">
        <w:rPr>
          <w:b/>
          <w:sz w:val="24"/>
          <w:szCs w:val="24"/>
        </w:rPr>
        <w:t xml:space="preserve"> </w:t>
      </w:r>
      <w:r w:rsidRPr="008A0CD3">
        <w:rPr>
          <w:b/>
          <w:sz w:val="24"/>
          <w:szCs w:val="24"/>
          <w:lang w:val="en-US"/>
        </w:rPr>
        <w:t>of</w:t>
      </w:r>
      <w:r w:rsidRPr="008A0CD3">
        <w:rPr>
          <w:b/>
          <w:sz w:val="24"/>
          <w:szCs w:val="24"/>
        </w:rPr>
        <w:t xml:space="preserve"> </w:t>
      </w:r>
      <w:r w:rsidRPr="008A0CD3">
        <w:rPr>
          <w:b/>
          <w:sz w:val="24"/>
          <w:szCs w:val="24"/>
          <w:lang w:val="en-US"/>
        </w:rPr>
        <w:t>Arts</w:t>
      </w:r>
      <w:r w:rsidR="00972CC9">
        <w:rPr>
          <w:b/>
          <w:sz w:val="24"/>
          <w:szCs w:val="24"/>
        </w:rPr>
        <w:t>) στην Οργάνωση και Διοίκηση της Ε</w:t>
      </w:r>
      <w:r w:rsidRPr="008A0CD3">
        <w:rPr>
          <w:b/>
          <w:sz w:val="24"/>
          <w:szCs w:val="24"/>
        </w:rPr>
        <w:t>κπαίδευσης.</w:t>
      </w:r>
      <w:r w:rsidRPr="008A0CD3">
        <w:rPr>
          <w:sz w:val="24"/>
          <w:szCs w:val="24"/>
        </w:rPr>
        <w:t xml:space="preserve"> </w:t>
      </w:r>
    </w:p>
    <w:p w:rsidR="008441AB" w:rsidRPr="003631EF" w:rsidRDefault="008441AB" w:rsidP="008441AB">
      <w:pPr>
        <w:spacing w:before="120" w:after="120"/>
        <w:jc w:val="both"/>
        <w:rPr>
          <w:b/>
          <w:sz w:val="24"/>
          <w:szCs w:val="24"/>
        </w:rPr>
      </w:pPr>
      <w:r w:rsidRPr="0015129F">
        <w:rPr>
          <w:sz w:val="24"/>
          <w:szCs w:val="24"/>
        </w:rPr>
        <w:t xml:space="preserve">Για περισσότερες πληροφορίες στην ιστοσελίδα της ΑΣΠΑΙΤΕ: </w:t>
      </w:r>
      <w:hyperlink r:id="rId12" w:history="1">
        <w:r w:rsidRPr="0015129F">
          <w:rPr>
            <w:rStyle w:val="-"/>
            <w:sz w:val="24"/>
            <w:szCs w:val="24"/>
            <w:lang w:val="de-DE"/>
          </w:rPr>
          <w:t>http</w:t>
        </w:r>
        <w:r w:rsidRPr="0015129F">
          <w:rPr>
            <w:rStyle w:val="-"/>
            <w:sz w:val="24"/>
            <w:szCs w:val="24"/>
          </w:rPr>
          <w:t>://</w:t>
        </w:r>
        <w:r w:rsidRPr="0015129F">
          <w:rPr>
            <w:rStyle w:val="-"/>
            <w:sz w:val="24"/>
            <w:szCs w:val="24"/>
            <w:lang w:val="de-DE"/>
          </w:rPr>
          <w:t>www</w:t>
        </w:r>
        <w:r w:rsidRPr="0015129F">
          <w:rPr>
            <w:rStyle w:val="-"/>
            <w:sz w:val="24"/>
            <w:szCs w:val="24"/>
          </w:rPr>
          <w:t>.</w:t>
        </w:r>
        <w:r w:rsidRPr="0015129F">
          <w:rPr>
            <w:rStyle w:val="-"/>
            <w:sz w:val="24"/>
            <w:szCs w:val="24"/>
            <w:lang w:val="de-DE"/>
          </w:rPr>
          <w:t>aspete</w:t>
        </w:r>
        <w:r w:rsidRPr="0015129F">
          <w:rPr>
            <w:rStyle w:val="-"/>
            <w:sz w:val="24"/>
            <w:szCs w:val="24"/>
          </w:rPr>
          <w:t>.</w:t>
        </w:r>
        <w:r w:rsidRPr="0015129F">
          <w:rPr>
            <w:rStyle w:val="-"/>
            <w:sz w:val="24"/>
            <w:szCs w:val="24"/>
            <w:lang w:val="de-DE"/>
          </w:rPr>
          <w:t>gr</w:t>
        </w:r>
      </w:hyperlink>
      <w:r>
        <w:rPr>
          <w:b/>
          <w:sz w:val="24"/>
          <w:szCs w:val="24"/>
        </w:rPr>
        <w:t xml:space="preserve"> </w:t>
      </w:r>
      <w:r w:rsidRPr="0015129F">
        <w:rPr>
          <w:sz w:val="24"/>
          <w:szCs w:val="24"/>
        </w:rPr>
        <w:t xml:space="preserve">και στα τηλέφωνα: 2310-833708, 2310-889205, 2310-864250,  </w:t>
      </w:r>
      <w:r w:rsidRPr="0015129F">
        <w:rPr>
          <w:sz w:val="24"/>
          <w:szCs w:val="24"/>
          <w:lang w:val="en-US"/>
        </w:rPr>
        <w:t>FAX</w:t>
      </w:r>
      <w:r w:rsidRPr="0015129F">
        <w:rPr>
          <w:sz w:val="24"/>
          <w:szCs w:val="24"/>
        </w:rPr>
        <w:t xml:space="preserve"> 2310 842767</w:t>
      </w:r>
      <w:r>
        <w:rPr>
          <w:sz w:val="24"/>
          <w:szCs w:val="24"/>
        </w:rPr>
        <w:t xml:space="preserve"> Παιδαγωγικό Τμήμα: 210-</w:t>
      </w:r>
      <w:r w:rsidRPr="0015129F">
        <w:rPr>
          <w:sz w:val="24"/>
          <w:szCs w:val="24"/>
        </w:rPr>
        <w:t>2896767</w:t>
      </w:r>
    </w:p>
    <w:p w:rsidR="00D76419" w:rsidRDefault="008441AB" w:rsidP="00D76419">
      <w:pPr>
        <w:spacing w:line="324" w:lineRule="auto"/>
        <w:rPr>
          <w:lang w:val="en-US"/>
        </w:rPr>
      </w:pPr>
      <w:r w:rsidRPr="0015129F">
        <w:rPr>
          <w:b/>
          <w:sz w:val="24"/>
          <w:szCs w:val="24"/>
          <w:lang w:val="de-DE"/>
        </w:rPr>
        <w:t>E</w:t>
      </w:r>
      <w:r w:rsidRPr="007D036B">
        <w:rPr>
          <w:b/>
          <w:sz w:val="24"/>
          <w:szCs w:val="24"/>
          <w:lang w:val="en-US"/>
        </w:rPr>
        <w:t>-</w:t>
      </w:r>
      <w:proofErr w:type="spellStart"/>
      <w:r w:rsidRPr="0015129F">
        <w:rPr>
          <w:b/>
          <w:sz w:val="24"/>
          <w:szCs w:val="24"/>
          <w:lang w:val="de-DE"/>
        </w:rPr>
        <w:t>mail</w:t>
      </w:r>
      <w:proofErr w:type="spellEnd"/>
      <w:r w:rsidRPr="007D036B">
        <w:rPr>
          <w:b/>
          <w:sz w:val="24"/>
          <w:szCs w:val="24"/>
          <w:lang w:val="en-US"/>
        </w:rPr>
        <w:t>:</w:t>
      </w:r>
      <w:r w:rsidRPr="007D036B">
        <w:rPr>
          <w:sz w:val="24"/>
          <w:szCs w:val="24"/>
          <w:lang w:val="en-US"/>
        </w:rPr>
        <w:t xml:space="preserve"> </w:t>
      </w:r>
      <w:hyperlink r:id="rId13" w:history="1">
        <w:r w:rsidRPr="0015129F">
          <w:rPr>
            <w:rStyle w:val="-"/>
            <w:sz w:val="24"/>
            <w:szCs w:val="24"/>
            <w:lang w:val="de-DE"/>
          </w:rPr>
          <w:t>aspeteth</w:t>
        </w:r>
        <w:r w:rsidRPr="007D036B">
          <w:rPr>
            <w:rStyle w:val="-"/>
            <w:sz w:val="24"/>
            <w:szCs w:val="24"/>
            <w:lang w:val="en-US"/>
          </w:rPr>
          <w:t>@</w:t>
        </w:r>
        <w:r w:rsidRPr="0015129F">
          <w:rPr>
            <w:rStyle w:val="-"/>
            <w:sz w:val="24"/>
            <w:szCs w:val="24"/>
            <w:lang w:val="de-DE"/>
          </w:rPr>
          <w:t>otenet</w:t>
        </w:r>
        <w:r w:rsidRPr="007D036B">
          <w:rPr>
            <w:rStyle w:val="-"/>
            <w:sz w:val="24"/>
            <w:szCs w:val="24"/>
            <w:lang w:val="en-US"/>
          </w:rPr>
          <w:t>.</w:t>
        </w:r>
        <w:r w:rsidRPr="0015129F">
          <w:rPr>
            <w:rStyle w:val="-"/>
            <w:sz w:val="24"/>
            <w:szCs w:val="24"/>
            <w:lang w:val="de-DE"/>
          </w:rPr>
          <w:t>gr</w:t>
        </w:r>
      </w:hyperlink>
    </w:p>
    <w:p w:rsidR="00D76419" w:rsidRPr="007D036B" w:rsidRDefault="00D76419" w:rsidP="00D76419">
      <w:pPr>
        <w:spacing w:line="324" w:lineRule="auto"/>
        <w:rPr>
          <w:sz w:val="24"/>
          <w:szCs w:val="24"/>
          <w:lang w:val="en-US"/>
        </w:rPr>
      </w:pPr>
      <w:r>
        <w:rPr>
          <w:lang w:val="en-US"/>
        </w:rPr>
        <w:t xml:space="preserve">                 </w:t>
      </w:r>
      <w:hyperlink r:id="rId14" w:history="1">
        <w:r w:rsidRPr="007D036B">
          <w:rPr>
            <w:rStyle w:val="-"/>
            <w:sz w:val="24"/>
            <w:szCs w:val="24"/>
            <w:lang w:val="en-US"/>
          </w:rPr>
          <w:t>aspete_thess@aspete.gr</w:t>
        </w:r>
      </w:hyperlink>
    </w:p>
    <w:p w:rsidR="008441AB" w:rsidRPr="007D036B" w:rsidRDefault="008441AB" w:rsidP="008441AB">
      <w:pPr>
        <w:spacing w:before="120" w:after="120"/>
        <w:jc w:val="both"/>
        <w:rPr>
          <w:b/>
          <w:sz w:val="24"/>
          <w:szCs w:val="24"/>
          <w:lang w:val="en-US"/>
        </w:rPr>
      </w:pPr>
    </w:p>
    <w:p w:rsidR="008441AB" w:rsidRPr="007D036B" w:rsidRDefault="008441AB" w:rsidP="008441AB">
      <w:pPr>
        <w:autoSpaceDE w:val="0"/>
        <w:autoSpaceDN w:val="0"/>
        <w:adjustRightInd w:val="0"/>
        <w:spacing w:before="120" w:after="120"/>
        <w:jc w:val="both"/>
        <w:rPr>
          <w:rFonts w:eastAsia="TimesNewRomanPSMT"/>
          <w:bCs/>
          <w:sz w:val="24"/>
          <w:szCs w:val="24"/>
          <w:lang w:val="en-US"/>
        </w:rPr>
      </w:pPr>
    </w:p>
    <w:p w:rsidR="00786497" w:rsidRDefault="00786497">
      <w:pPr>
        <w:rPr>
          <w:rFonts w:ascii="Arial" w:hAnsi="Arial" w:cs="Arial"/>
          <w:sz w:val="24"/>
          <w:lang w:val="en-US"/>
        </w:rPr>
      </w:pPr>
    </w:p>
    <w:p w:rsidR="00786497" w:rsidRDefault="00786497">
      <w:pPr>
        <w:rPr>
          <w:rFonts w:ascii="Arial" w:hAnsi="Arial" w:cs="Arial"/>
          <w:sz w:val="24"/>
          <w:lang w:val="en-US"/>
        </w:rPr>
      </w:pPr>
    </w:p>
    <w:p w:rsidR="00786497" w:rsidRDefault="00786497">
      <w:pPr>
        <w:rPr>
          <w:rFonts w:ascii="Arial" w:hAnsi="Arial" w:cs="Arial"/>
          <w:sz w:val="24"/>
          <w:lang w:val="en-US"/>
        </w:rPr>
      </w:pPr>
    </w:p>
    <w:p w:rsidR="00786497" w:rsidRPr="00786497" w:rsidRDefault="00786497" w:rsidP="00786497">
      <w:pPr>
        <w:spacing w:line="360" w:lineRule="auto"/>
        <w:jc w:val="center"/>
        <w:rPr>
          <w:bCs/>
          <w:sz w:val="24"/>
        </w:rPr>
      </w:pPr>
      <w:r w:rsidRPr="007D036B">
        <w:rPr>
          <w:bCs/>
          <w:sz w:val="24"/>
          <w:lang w:val="en-US"/>
        </w:rPr>
        <w:t xml:space="preserve">                                                      </w:t>
      </w:r>
      <w:r w:rsidRPr="00786497">
        <w:rPr>
          <w:bCs/>
          <w:sz w:val="24"/>
        </w:rPr>
        <w:t>Ο Δ/ΝΤΗΣ ΤΟΥ Π</w:t>
      </w:r>
      <w:r>
        <w:rPr>
          <w:bCs/>
          <w:sz w:val="24"/>
        </w:rPr>
        <w:t>Μ</w:t>
      </w:r>
      <w:r w:rsidRPr="00786497">
        <w:rPr>
          <w:bCs/>
          <w:sz w:val="24"/>
        </w:rPr>
        <w:t>Σ</w:t>
      </w:r>
    </w:p>
    <w:p w:rsidR="00786497" w:rsidRPr="00786497" w:rsidRDefault="00786497" w:rsidP="00786497">
      <w:pPr>
        <w:spacing w:line="360" w:lineRule="auto"/>
        <w:rPr>
          <w:bCs/>
          <w:sz w:val="24"/>
        </w:rPr>
      </w:pPr>
      <w:r w:rsidRPr="00786497">
        <w:rPr>
          <w:bCs/>
          <w:sz w:val="24"/>
        </w:rPr>
        <w:t xml:space="preserve">      </w:t>
      </w:r>
      <w:r>
        <w:rPr>
          <w:bCs/>
          <w:sz w:val="24"/>
        </w:rPr>
        <w:t xml:space="preserve">   </w:t>
      </w:r>
    </w:p>
    <w:p w:rsidR="00786497" w:rsidRPr="00786497" w:rsidRDefault="00786497" w:rsidP="00786497">
      <w:pPr>
        <w:spacing w:line="360" w:lineRule="auto"/>
        <w:jc w:val="both"/>
        <w:rPr>
          <w:b/>
          <w:sz w:val="24"/>
        </w:rPr>
      </w:pPr>
      <w:r>
        <w:rPr>
          <w:bCs/>
          <w:sz w:val="24"/>
        </w:rPr>
        <w:t xml:space="preserve">                                                                            </w:t>
      </w:r>
      <w:r w:rsidRPr="00786497">
        <w:rPr>
          <w:bCs/>
          <w:sz w:val="24"/>
        </w:rPr>
        <w:t xml:space="preserve"> Καθ. ΙΑΚΩΒΙΔΗΣ ΓΕΩΡΓΙΟΣ</w:t>
      </w:r>
    </w:p>
    <w:p w:rsidR="00786497" w:rsidRDefault="00786497" w:rsidP="00786497">
      <w:pPr>
        <w:ind w:left="5040" w:firstLine="720"/>
        <w:jc w:val="both"/>
        <w:rPr>
          <w:rFonts w:ascii="Arial" w:hAnsi="Arial" w:cs="Arial"/>
          <w:b/>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786497" w:rsidRPr="007D036B" w:rsidRDefault="00786497">
      <w:pPr>
        <w:rPr>
          <w:rFonts w:ascii="Arial" w:hAnsi="Arial" w:cs="Arial"/>
          <w:sz w:val="24"/>
        </w:rPr>
      </w:pPr>
    </w:p>
    <w:p w:rsidR="00101EC1" w:rsidRDefault="00101EC1">
      <w:pPr>
        <w:rPr>
          <w:rFonts w:ascii="Arial" w:hAnsi="Arial" w:cs="Arial"/>
          <w:sz w:val="24"/>
        </w:rPr>
      </w:pPr>
    </w:p>
    <w:p w:rsidR="00101EC1" w:rsidRDefault="00101EC1">
      <w:pPr>
        <w:ind w:left="5040" w:firstLine="720"/>
        <w:jc w:val="both"/>
        <w:rPr>
          <w:rFonts w:ascii="Arial" w:hAnsi="Arial" w:cs="Arial"/>
          <w:b/>
          <w:sz w:val="24"/>
        </w:rPr>
      </w:pPr>
    </w:p>
    <w:p w:rsidR="00101EC1" w:rsidRDefault="00101EC1">
      <w:pPr>
        <w:ind w:left="5040"/>
        <w:jc w:val="both"/>
        <w:rPr>
          <w:rFonts w:ascii="Arial" w:hAnsi="Arial" w:cs="Arial"/>
          <w:bCs/>
          <w:sz w:val="24"/>
        </w:rPr>
      </w:pPr>
      <w:r>
        <w:rPr>
          <w:rFonts w:ascii="Arial" w:hAnsi="Arial" w:cs="Arial"/>
          <w:b/>
          <w:sz w:val="24"/>
        </w:rPr>
        <w:t xml:space="preserve"> </w:t>
      </w:r>
      <w:r w:rsidR="00616FC4">
        <w:rPr>
          <w:rFonts w:ascii="Arial" w:hAnsi="Arial" w:cs="Arial"/>
          <w:b/>
          <w:sz w:val="24"/>
        </w:rPr>
        <w:t xml:space="preserve">  </w:t>
      </w:r>
    </w:p>
    <w:sectPr w:rsidR="00101EC1" w:rsidSect="00DC450A">
      <w:pgSz w:w="11906" w:h="16838"/>
      <w:pgMar w:top="1134" w:right="1700" w:bottom="425"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608" w:rsidRDefault="00453608">
      <w:r>
        <w:separator/>
      </w:r>
    </w:p>
  </w:endnote>
  <w:endnote w:type="continuationSeparator" w:id="0">
    <w:p w:rsidR="00453608" w:rsidRDefault="00453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608" w:rsidRDefault="00453608">
      <w:r>
        <w:separator/>
      </w:r>
    </w:p>
  </w:footnote>
  <w:footnote w:type="continuationSeparator" w:id="0">
    <w:p w:rsidR="00453608" w:rsidRDefault="00453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2A8"/>
    <w:multiLevelType w:val="hybridMultilevel"/>
    <w:tmpl w:val="F3F4622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9DC1104"/>
    <w:multiLevelType w:val="hybridMultilevel"/>
    <w:tmpl w:val="074A18E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B9C3C53"/>
    <w:multiLevelType w:val="hybridMultilevel"/>
    <w:tmpl w:val="A60A692A"/>
    <w:lvl w:ilvl="0" w:tplc="4A063C5A">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310019E"/>
    <w:multiLevelType w:val="hybridMultilevel"/>
    <w:tmpl w:val="FAAC2F86"/>
    <w:lvl w:ilvl="0" w:tplc="3DECD318">
      <w:start w:val="1"/>
      <w:numFmt w:val="decimal"/>
      <w:lvlText w:val="%1."/>
      <w:lvlJc w:val="left"/>
      <w:pPr>
        <w:tabs>
          <w:tab w:val="num" w:pos="1353"/>
        </w:tabs>
        <w:ind w:left="1353" w:hanging="360"/>
      </w:pPr>
      <w:rPr>
        <w:rFonts w:hint="default"/>
      </w:rPr>
    </w:lvl>
    <w:lvl w:ilvl="1" w:tplc="04080019" w:tentative="1">
      <w:start w:val="1"/>
      <w:numFmt w:val="lowerLetter"/>
      <w:lvlText w:val="%2."/>
      <w:lvlJc w:val="left"/>
      <w:pPr>
        <w:tabs>
          <w:tab w:val="num" w:pos="2073"/>
        </w:tabs>
        <w:ind w:left="2073" w:hanging="360"/>
      </w:p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4">
    <w:nsid w:val="55EB6A04"/>
    <w:multiLevelType w:val="singleLevel"/>
    <w:tmpl w:val="AF8CFBFE"/>
    <w:lvl w:ilvl="0">
      <w:start w:val="1"/>
      <w:numFmt w:val="decimal"/>
      <w:lvlText w:val="%1)"/>
      <w:lvlJc w:val="left"/>
      <w:pPr>
        <w:tabs>
          <w:tab w:val="num" w:pos="360"/>
        </w:tabs>
        <w:ind w:left="360" w:hanging="360"/>
      </w:pPr>
      <w:rPr>
        <w:rFonts w:hint="default"/>
        <w:b/>
      </w:rPr>
    </w:lvl>
  </w:abstractNum>
  <w:abstractNum w:abstractNumId="5">
    <w:nsid w:val="59770539"/>
    <w:multiLevelType w:val="hybridMultilevel"/>
    <w:tmpl w:val="2856E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AF5FD2"/>
    <w:multiLevelType w:val="singleLevel"/>
    <w:tmpl w:val="04080011"/>
    <w:lvl w:ilvl="0">
      <w:start w:val="1"/>
      <w:numFmt w:val="decimal"/>
      <w:lvlText w:val="%1)"/>
      <w:lvlJc w:val="left"/>
      <w:pPr>
        <w:tabs>
          <w:tab w:val="num" w:pos="360"/>
        </w:tabs>
        <w:ind w:left="360" w:hanging="360"/>
      </w:pPr>
      <w:rPr>
        <w:rFonts w:hint="default"/>
      </w:rPr>
    </w:lvl>
  </w:abstractNum>
  <w:abstractNum w:abstractNumId="7">
    <w:nsid w:val="773F6C96"/>
    <w:multiLevelType w:val="hybridMultilevel"/>
    <w:tmpl w:val="417A6D88"/>
    <w:lvl w:ilvl="0" w:tplc="F90CE420">
      <w:numFmt w:val="bullet"/>
      <w:lvlText w:val="-"/>
      <w:lvlJc w:val="left"/>
      <w:pPr>
        <w:ind w:left="720" w:hanging="360"/>
      </w:pPr>
      <w:rPr>
        <w:rFonts w:ascii="Calibri" w:eastAsia="Times New Roman" w:hAnsi="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5D00"/>
    <w:rsid w:val="000123E5"/>
    <w:rsid w:val="00020CE9"/>
    <w:rsid w:val="00024802"/>
    <w:rsid w:val="00060474"/>
    <w:rsid w:val="00060672"/>
    <w:rsid w:val="00066038"/>
    <w:rsid w:val="00066A66"/>
    <w:rsid w:val="00071C99"/>
    <w:rsid w:val="000827BC"/>
    <w:rsid w:val="000C3C55"/>
    <w:rsid w:val="000D3EA2"/>
    <w:rsid w:val="000F417E"/>
    <w:rsid w:val="000F4478"/>
    <w:rsid w:val="00101AD2"/>
    <w:rsid w:val="00101EC1"/>
    <w:rsid w:val="001179F1"/>
    <w:rsid w:val="00121DC2"/>
    <w:rsid w:val="00124EBE"/>
    <w:rsid w:val="00127018"/>
    <w:rsid w:val="001341D9"/>
    <w:rsid w:val="001351E2"/>
    <w:rsid w:val="00152A24"/>
    <w:rsid w:val="0015433F"/>
    <w:rsid w:val="0017015F"/>
    <w:rsid w:val="00194990"/>
    <w:rsid w:val="001A36D5"/>
    <w:rsid w:val="001B62F2"/>
    <w:rsid w:val="001D0B5D"/>
    <w:rsid w:val="00225961"/>
    <w:rsid w:val="002421D4"/>
    <w:rsid w:val="002A0B82"/>
    <w:rsid w:val="002A63B0"/>
    <w:rsid w:val="002C785E"/>
    <w:rsid w:val="002D6E4D"/>
    <w:rsid w:val="002E6BBE"/>
    <w:rsid w:val="002F4114"/>
    <w:rsid w:val="003019D5"/>
    <w:rsid w:val="0030420B"/>
    <w:rsid w:val="00304CBC"/>
    <w:rsid w:val="00307FA0"/>
    <w:rsid w:val="00312B25"/>
    <w:rsid w:val="00316F32"/>
    <w:rsid w:val="00320002"/>
    <w:rsid w:val="003354AB"/>
    <w:rsid w:val="003371BE"/>
    <w:rsid w:val="0034511B"/>
    <w:rsid w:val="003637ED"/>
    <w:rsid w:val="00370573"/>
    <w:rsid w:val="00370AC4"/>
    <w:rsid w:val="00376369"/>
    <w:rsid w:val="003830B6"/>
    <w:rsid w:val="003C20F3"/>
    <w:rsid w:val="003C3D1D"/>
    <w:rsid w:val="003D2A65"/>
    <w:rsid w:val="003E57C8"/>
    <w:rsid w:val="003E6D70"/>
    <w:rsid w:val="003F44D5"/>
    <w:rsid w:val="00414E18"/>
    <w:rsid w:val="0042377F"/>
    <w:rsid w:val="00423828"/>
    <w:rsid w:val="004252A2"/>
    <w:rsid w:val="00426CFF"/>
    <w:rsid w:val="00431BFB"/>
    <w:rsid w:val="00453608"/>
    <w:rsid w:val="004553B5"/>
    <w:rsid w:val="004612F5"/>
    <w:rsid w:val="00465896"/>
    <w:rsid w:val="00477958"/>
    <w:rsid w:val="00480B7F"/>
    <w:rsid w:val="004824BA"/>
    <w:rsid w:val="004A3C8B"/>
    <w:rsid w:val="004A43CC"/>
    <w:rsid w:val="004A7CE3"/>
    <w:rsid w:val="004B14D8"/>
    <w:rsid w:val="004B1EA2"/>
    <w:rsid w:val="004C3EA9"/>
    <w:rsid w:val="004C4C51"/>
    <w:rsid w:val="00547B4C"/>
    <w:rsid w:val="00557231"/>
    <w:rsid w:val="00575ACD"/>
    <w:rsid w:val="00583D89"/>
    <w:rsid w:val="0058695F"/>
    <w:rsid w:val="0059314E"/>
    <w:rsid w:val="00593993"/>
    <w:rsid w:val="005975F6"/>
    <w:rsid w:val="005A5C0C"/>
    <w:rsid w:val="005D06FC"/>
    <w:rsid w:val="005F5D00"/>
    <w:rsid w:val="00610D06"/>
    <w:rsid w:val="00616004"/>
    <w:rsid w:val="00616FC4"/>
    <w:rsid w:val="00620499"/>
    <w:rsid w:val="006339A5"/>
    <w:rsid w:val="00646A23"/>
    <w:rsid w:val="00647309"/>
    <w:rsid w:val="006544B4"/>
    <w:rsid w:val="0066459F"/>
    <w:rsid w:val="00666D3B"/>
    <w:rsid w:val="00671B9E"/>
    <w:rsid w:val="006D4672"/>
    <w:rsid w:val="006D4ECA"/>
    <w:rsid w:val="006E54A4"/>
    <w:rsid w:val="007652A3"/>
    <w:rsid w:val="00766DDB"/>
    <w:rsid w:val="00786497"/>
    <w:rsid w:val="007A11E9"/>
    <w:rsid w:val="007A6125"/>
    <w:rsid w:val="007B0112"/>
    <w:rsid w:val="007C4FE3"/>
    <w:rsid w:val="007D036B"/>
    <w:rsid w:val="007F7660"/>
    <w:rsid w:val="00821436"/>
    <w:rsid w:val="0082223E"/>
    <w:rsid w:val="00833E3F"/>
    <w:rsid w:val="008441AB"/>
    <w:rsid w:val="0084525E"/>
    <w:rsid w:val="0084677F"/>
    <w:rsid w:val="00865BA1"/>
    <w:rsid w:val="008A0CD3"/>
    <w:rsid w:val="008A67AA"/>
    <w:rsid w:val="008B11C8"/>
    <w:rsid w:val="008B261D"/>
    <w:rsid w:val="008C776D"/>
    <w:rsid w:val="00904B5E"/>
    <w:rsid w:val="009250FE"/>
    <w:rsid w:val="00926053"/>
    <w:rsid w:val="009414EF"/>
    <w:rsid w:val="00943DB6"/>
    <w:rsid w:val="00947C32"/>
    <w:rsid w:val="009520BD"/>
    <w:rsid w:val="00955474"/>
    <w:rsid w:val="00972CC9"/>
    <w:rsid w:val="00990D2B"/>
    <w:rsid w:val="009A0C17"/>
    <w:rsid w:val="009D01C3"/>
    <w:rsid w:val="009E30BA"/>
    <w:rsid w:val="009E380F"/>
    <w:rsid w:val="009E69ED"/>
    <w:rsid w:val="00A079BB"/>
    <w:rsid w:val="00A15F9A"/>
    <w:rsid w:val="00A176B9"/>
    <w:rsid w:val="00A20EB4"/>
    <w:rsid w:val="00A57265"/>
    <w:rsid w:val="00A604F1"/>
    <w:rsid w:val="00A73213"/>
    <w:rsid w:val="00A824B5"/>
    <w:rsid w:val="00A87F98"/>
    <w:rsid w:val="00AC14CA"/>
    <w:rsid w:val="00AC406E"/>
    <w:rsid w:val="00AC4D4F"/>
    <w:rsid w:val="00AD3AD4"/>
    <w:rsid w:val="00AF0FE2"/>
    <w:rsid w:val="00B037ED"/>
    <w:rsid w:val="00B3335E"/>
    <w:rsid w:val="00B51EE6"/>
    <w:rsid w:val="00B64847"/>
    <w:rsid w:val="00B64BD1"/>
    <w:rsid w:val="00B64CFD"/>
    <w:rsid w:val="00B71DB0"/>
    <w:rsid w:val="00B94F93"/>
    <w:rsid w:val="00B96ADB"/>
    <w:rsid w:val="00BB29E8"/>
    <w:rsid w:val="00BD5F64"/>
    <w:rsid w:val="00BE2CC7"/>
    <w:rsid w:val="00BE439F"/>
    <w:rsid w:val="00BE4B19"/>
    <w:rsid w:val="00BF3381"/>
    <w:rsid w:val="00C044E7"/>
    <w:rsid w:val="00C14F9B"/>
    <w:rsid w:val="00C350F2"/>
    <w:rsid w:val="00C608FE"/>
    <w:rsid w:val="00C654D8"/>
    <w:rsid w:val="00C8497C"/>
    <w:rsid w:val="00C95743"/>
    <w:rsid w:val="00CA739E"/>
    <w:rsid w:val="00CD1055"/>
    <w:rsid w:val="00CD19FF"/>
    <w:rsid w:val="00CD3BF2"/>
    <w:rsid w:val="00CE7477"/>
    <w:rsid w:val="00CF6121"/>
    <w:rsid w:val="00D14DDF"/>
    <w:rsid w:val="00D25DE7"/>
    <w:rsid w:val="00D52625"/>
    <w:rsid w:val="00D72723"/>
    <w:rsid w:val="00D76419"/>
    <w:rsid w:val="00DB4826"/>
    <w:rsid w:val="00DC450A"/>
    <w:rsid w:val="00DD405E"/>
    <w:rsid w:val="00DE4347"/>
    <w:rsid w:val="00E001CA"/>
    <w:rsid w:val="00E05A01"/>
    <w:rsid w:val="00E33543"/>
    <w:rsid w:val="00E36C8B"/>
    <w:rsid w:val="00E440E7"/>
    <w:rsid w:val="00E54AF9"/>
    <w:rsid w:val="00E905BC"/>
    <w:rsid w:val="00EA2630"/>
    <w:rsid w:val="00EB33F9"/>
    <w:rsid w:val="00F130E5"/>
    <w:rsid w:val="00F44F19"/>
    <w:rsid w:val="00F5356A"/>
    <w:rsid w:val="00F716C1"/>
    <w:rsid w:val="00F72185"/>
    <w:rsid w:val="00F9150A"/>
    <w:rsid w:val="00FA513A"/>
    <w:rsid w:val="00FB4073"/>
    <w:rsid w:val="00FC7071"/>
    <w:rsid w:val="00FE5EA5"/>
    <w:rsid w:val="00FF20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AA"/>
  </w:style>
  <w:style w:type="paragraph" w:styleId="1">
    <w:name w:val="heading 1"/>
    <w:basedOn w:val="a"/>
    <w:next w:val="a"/>
    <w:qFormat/>
    <w:rsid w:val="008A67AA"/>
    <w:pPr>
      <w:keepNext/>
      <w:spacing w:line="360" w:lineRule="auto"/>
      <w:outlineLvl w:val="0"/>
    </w:pPr>
    <w:rPr>
      <w:rFonts w:ascii="Arial" w:hAnsi="Arial"/>
      <w:b/>
      <w:sz w:val="18"/>
    </w:rPr>
  </w:style>
  <w:style w:type="paragraph" w:styleId="2">
    <w:name w:val="heading 2"/>
    <w:basedOn w:val="a"/>
    <w:next w:val="a"/>
    <w:qFormat/>
    <w:rsid w:val="008A67AA"/>
    <w:pPr>
      <w:keepNext/>
      <w:spacing w:line="360" w:lineRule="auto"/>
      <w:outlineLvl w:val="1"/>
    </w:pPr>
    <w:rPr>
      <w:rFonts w:ascii="Arial" w:hAnsi="Arial"/>
      <w:b/>
      <w:sz w:val="24"/>
      <w:lang w:val="en-US"/>
    </w:rPr>
  </w:style>
  <w:style w:type="paragraph" w:styleId="3">
    <w:name w:val="heading 3"/>
    <w:basedOn w:val="a"/>
    <w:next w:val="a"/>
    <w:qFormat/>
    <w:rsid w:val="008A67AA"/>
    <w:pPr>
      <w:keepNext/>
      <w:jc w:val="center"/>
      <w:outlineLvl w:val="2"/>
    </w:pPr>
    <w:rPr>
      <w:sz w:val="24"/>
    </w:rPr>
  </w:style>
  <w:style w:type="paragraph" w:styleId="4">
    <w:name w:val="heading 4"/>
    <w:basedOn w:val="a"/>
    <w:next w:val="a"/>
    <w:qFormat/>
    <w:rsid w:val="008A67AA"/>
    <w:pPr>
      <w:keepNext/>
      <w:spacing w:line="360" w:lineRule="auto"/>
      <w:ind w:left="1440" w:firstLine="720"/>
      <w:jc w:val="center"/>
      <w:outlineLvl w:val="3"/>
    </w:pPr>
    <w:rPr>
      <w:sz w:val="24"/>
    </w:rPr>
  </w:style>
  <w:style w:type="paragraph" w:styleId="5">
    <w:name w:val="heading 5"/>
    <w:basedOn w:val="a"/>
    <w:next w:val="a"/>
    <w:qFormat/>
    <w:rsid w:val="008A67AA"/>
    <w:pPr>
      <w:keepNext/>
      <w:outlineLvl w:val="4"/>
    </w:pPr>
    <w:rPr>
      <w:sz w:val="24"/>
    </w:rPr>
  </w:style>
  <w:style w:type="paragraph" w:styleId="6">
    <w:name w:val="heading 6"/>
    <w:basedOn w:val="a"/>
    <w:next w:val="a"/>
    <w:qFormat/>
    <w:rsid w:val="008A67AA"/>
    <w:pPr>
      <w:keepNext/>
      <w:jc w:val="center"/>
      <w:outlineLvl w:val="5"/>
    </w:pPr>
    <w:rPr>
      <w:b/>
      <w:sz w:val="24"/>
    </w:rPr>
  </w:style>
  <w:style w:type="paragraph" w:styleId="7">
    <w:name w:val="heading 7"/>
    <w:basedOn w:val="a"/>
    <w:next w:val="a"/>
    <w:qFormat/>
    <w:rsid w:val="008A67AA"/>
    <w:pPr>
      <w:keepNext/>
      <w:spacing w:line="360" w:lineRule="auto"/>
      <w:jc w:val="both"/>
      <w:outlineLvl w:val="6"/>
    </w:pPr>
    <w:rPr>
      <w:b/>
      <w:sz w:val="24"/>
    </w:rPr>
  </w:style>
  <w:style w:type="paragraph" w:styleId="8">
    <w:name w:val="heading 8"/>
    <w:basedOn w:val="a"/>
    <w:next w:val="a"/>
    <w:qFormat/>
    <w:rsid w:val="008A67AA"/>
    <w:pPr>
      <w:keepNext/>
      <w:spacing w:line="360" w:lineRule="auto"/>
      <w:ind w:left="795"/>
      <w:jc w:val="both"/>
      <w:outlineLvl w:val="7"/>
    </w:pPr>
    <w:rPr>
      <w:bCs/>
      <w:sz w:val="24"/>
    </w:rPr>
  </w:style>
  <w:style w:type="paragraph" w:styleId="9">
    <w:name w:val="heading 9"/>
    <w:basedOn w:val="a"/>
    <w:next w:val="a"/>
    <w:qFormat/>
    <w:rsid w:val="008A67AA"/>
    <w:pPr>
      <w:keepNext/>
      <w:spacing w:line="360" w:lineRule="auto"/>
      <w:ind w:left="4395" w:firstLine="645"/>
      <w:jc w:val="both"/>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67AA"/>
    <w:pPr>
      <w:spacing w:line="360" w:lineRule="auto"/>
    </w:pPr>
    <w:rPr>
      <w:rFonts w:ascii="Arial Narrow" w:hAnsi="Arial Narrow"/>
      <w:b/>
      <w:sz w:val="22"/>
    </w:rPr>
  </w:style>
  <w:style w:type="paragraph" w:styleId="20">
    <w:name w:val="Body Text 2"/>
    <w:basedOn w:val="a"/>
    <w:rsid w:val="008A67AA"/>
    <w:pPr>
      <w:spacing w:line="360" w:lineRule="auto"/>
      <w:jc w:val="both"/>
    </w:pPr>
    <w:rPr>
      <w:sz w:val="24"/>
    </w:rPr>
  </w:style>
  <w:style w:type="paragraph" w:styleId="a4">
    <w:name w:val="header"/>
    <w:basedOn w:val="a"/>
    <w:rsid w:val="008A67AA"/>
    <w:pPr>
      <w:tabs>
        <w:tab w:val="center" w:pos="4153"/>
        <w:tab w:val="right" w:pos="8306"/>
      </w:tabs>
    </w:pPr>
  </w:style>
  <w:style w:type="paragraph" w:styleId="a5">
    <w:name w:val="footer"/>
    <w:basedOn w:val="a"/>
    <w:rsid w:val="008A67AA"/>
    <w:pPr>
      <w:tabs>
        <w:tab w:val="center" w:pos="4153"/>
        <w:tab w:val="right" w:pos="8306"/>
      </w:tabs>
    </w:pPr>
  </w:style>
  <w:style w:type="paragraph" w:styleId="30">
    <w:name w:val="Body Text 3"/>
    <w:basedOn w:val="a"/>
    <w:rsid w:val="008A67AA"/>
    <w:pPr>
      <w:spacing w:line="360" w:lineRule="auto"/>
      <w:ind w:right="-341"/>
      <w:jc w:val="both"/>
    </w:pPr>
    <w:rPr>
      <w:sz w:val="24"/>
    </w:rPr>
  </w:style>
  <w:style w:type="paragraph" w:styleId="a6">
    <w:name w:val="Body Text Indent"/>
    <w:basedOn w:val="a"/>
    <w:rsid w:val="008A67AA"/>
    <w:pPr>
      <w:ind w:firstLine="720"/>
      <w:jc w:val="both"/>
    </w:pPr>
    <w:rPr>
      <w:sz w:val="24"/>
    </w:rPr>
  </w:style>
  <w:style w:type="paragraph" w:styleId="a7">
    <w:name w:val="List"/>
    <w:basedOn w:val="a"/>
    <w:rsid w:val="008A67AA"/>
    <w:pPr>
      <w:ind w:left="283" w:hanging="283"/>
    </w:pPr>
  </w:style>
  <w:style w:type="paragraph" w:styleId="21">
    <w:name w:val="Body Text Indent 2"/>
    <w:basedOn w:val="a"/>
    <w:rsid w:val="008A67AA"/>
    <w:pPr>
      <w:ind w:left="851" w:firstLine="142"/>
      <w:jc w:val="both"/>
    </w:pPr>
    <w:rPr>
      <w:b/>
      <w:bCs/>
      <w:sz w:val="24"/>
    </w:rPr>
  </w:style>
  <w:style w:type="character" w:styleId="-">
    <w:name w:val="Hyperlink"/>
    <w:basedOn w:val="a0"/>
    <w:rsid w:val="001A36D5"/>
    <w:rPr>
      <w:strike w:val="0"/>
      <w:dstrike w:val="0"/>
      <w:color w:val="0000FF"/>
      <w:u w:val="none"/>
      <w:effect w:val="none"/>
    </w:rPr>
  </w:style>
  <w:style w:type="character" w:styleId="a8">
    <w:name w:val="Strong"/>
    <w:basedOn w:val="a0"/>
    <w:qFormat/>
    <w:rsid w:val="001A36D5"/>
    <w:rPr>
      <w:b/>
      <w:bCs/>
    </w:rPr>
  </w:style>
  <w:style w:type="paragraph" w:customStyle="1" w:styleId="10">
    <w:name w:val="Παράγραφος λίστας1"/>
    <w:basedOn w:val="a"/>
    <w:rsid w:val="00786497"/>
    <w:pPr>
      <w:spacing w:after="200" w:line="276" w:lineRule="auto"/>
      <w:ind w:left="720"/>
      <w:contextualSpacing/>
    </w:pPr>
    <w:rPr>
      <w:rFonts w:ascii="Calibri" w:hAnsi="Calibri"/>
      <w:sz w:val="22"/>
      <w:szCs w:val="22"/>
      <w:lang w:eastAsia="en-US"/>
    </w:rPr>
  </w:style>
  <w:style w:type="paragraph" w:customStyle="1" w:styleId="11">
    <w:name w:val="Παράγραφος λίστας11"/>
    <w:basedOn w:val="a"/>
    <w:rsid w:val="00786497"/>
    <w:pPr>
      <w:spacing w:after="200" w:line="276" w:lineRule="auto"/>
      <w:ind w:left="720"/>
      <w:contextualSpacing/>
    </w:pPr>
    <w:rPr>
      <w:rFonts w:ascii="Calibri" w:hAnsi="Calibri"/>
      <w:sz w:val="22"/>
      <w:szCs w:val="22"/>
      <w:lang w:eastAsia="en-US"/>
    </w:rPr>
  </w:style>
  <w:style w:type="paragraph" w:customStyle="1" w:styleId="Default">
    <w:name w:val="Default"/>
    <w:rsid w:val="00786497"/>
    <w:pPr>
      <w:autoSpaceDE w:val="0"/>
      <w:autoSpaceDN w:val="0"/>
      <w:adjustRightInd w:val="0"/>
    </w:pPr>
    <w:rPr>
      <w:color w:val="000000"/>
      <w:sz w:val="24"/>
      <w:szCs w:val="24"/>
      <w:lang w:eastAsia="en-US"/>
    </w:rPr>
  </w:style>
  <w:style w:type="paragraph" w:styleId="a9">
    <w:name w:val="List Paragraph"/>
    <w:basedOn w:val="a"/>
    <w:uiPriority w:val="99"/>
    <w:qFormat/>
    <w:rsid w:val="008441A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3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peteth@otene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ete.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eteth@otenet.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pete_thess@aspete.gr" TargetMode="External"/><Relationship Id="rId4" Type="http://schemas.openxmlformats.org/officeDocument/2006/relationships/settings" Target="settings.xml"/><Relationship Id="rId9" Type="http://schemas.openxmlformats.org/officeDocument/2006/relationships/hyperlink" Target="http://www.aspete.gr/Thess/index.htm" TargetMode="External"/><Relationship Id="rId14" Type="http://schemas.openxmlformats.org/officeDocument/2006/relationships/hyperlink" Target="mailto:aspete_thess@aspe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B5CF-F147-462F-B865-9333B1D3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2230</Words>
  <Characters>12044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Marinos</cp:lastModifiedBy>
  <cp:revision>31</cp:revision>
  <cp:lastPrinted>2015-05-06T08:54:00Z</cp:lastPrinted>
  <dcterms:created xsi:type="dcterms:W3CDTF">2015-05-06T08:30:00Z</dcterms:created>
  <dcterms:modified xsi:type="dcterms:W3CDTF">2015-05-20T06:31:00Z</dcterms:modified>
</cp:coreProperties>
</file>